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83" w:rsidRPr="001C1183" w:rsidRDefault="001C1183" w:rsidP="001C1183">
      <w:pPr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1C1183">
        <w:rPr>
          <w:rFonts w:ascii="Times New Roman" w:eastAsia="Calibri" w:hAnsi="Times New Roman" w:cs="Times New Roman"/>
          <w:sz w:val="72"/>
          <w:szCs w:val="72"/>
        </w:rPr>
        <w:t>Dodatek</w:t>
      </w:r>
      <w:r w:rsidRPr="001C1183">
        <w:rPr>
          <w:rFonts w:ascii="Times New Roman" w:hAnsi="Times New Roman" w:cs="Times New Roman"/>
          <w:sz w:val="72"/>
          <w:szCs w:val="72"/>
        </w:rPr>
        <w:t xml:space="preserve"> č. 7</w:t>
      </w:r>
      <w:r w:rsidRPr="001C1183">
        <w:rPr>
          <w:rFonts w:ascii="Times New Roman" w:eastAsia="Calibri" w:hAnsi="Times New Roman" w:cs="Times New Roman"/>
          <w:sz w:val="72"/>
          <w:szCs w:val="72"/>
        </w:rPr>
        <w:t xml:space="preserve">  </w:t>
      </w:r>
    </w:p>
    <w:p w:rsidR="001C1183" w:rsidRPr="001C1183" w:rsidRDefault="001C1183" w:rsidP="001C1183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C1183" w:rsidRPr="001C1183" w:rsidRDefault="001C1183" w:rsidP="001C1183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1183">
        <w:rPr>
          <w:rFonts w:ascii="Times New Roman" w:eastAsia="Calibri" w:hAnsi="Times New Roman" w:cs="Times New Roman"/>
          <w:sz w:val="48"/>
          <w:szCs w:val="48"/>
        </w:rPr>
        <w:t>Školní</w:t>
      </w:r>
      <w:r w:rsidR="00196976">
        <w:rPr>
          <w:rFonts w:ascii="Times New Roman" w:eastAsia="Calibri" w:hAnsi="Times New Roman" w:cs="Times New Roman"/>
          <w:sz w:val="48"/>
          <w:szCs w:val="48"/>
        </w:rPr>
        <w:t>ho</w:t>
      </w:r>
      <w:r w:rsidRPr="001C1183">
        <w:rPr>
          <w:rFonts w:ascii="Times New Roman" w:eastAsia="Calibri" w:hAnsi="Times New Roman" w:cs="Times New Roman"/>
          <w:sz w:val="48"/>
          <w:szCs w:val="48"/>
        </w:rPr>
        <w:t xml:space="preserve"> vzdělávací</w:t>
      </w:r>
      <w:r w:rsidR="00196976">
        <w:rPr>
          <w:rFonts w:ascii="Times New Roman" w:eastAsia="Calibri" w:hAnsi="Times New Roman" w:cs="Times New Roman"/>
          <w:sz w:val="48"/>
          <w:szCs w:val="48"/>
        </w:rPr>
        <w:t>ho</w:t>
      </w:r>
      <w:r w:rsidRPr="001C1183">
        <w:rPr>
          <w:rFonts w:ascii="Times New Roman" w:eastAsia="Calibri" w:hAnsi="Times New Roman" w:cs="Times New Roman"/>
          <w:sz w:val="48"/>
          <w:szCs w:val="48"/>
        </w:rPr>
        <w:t xml:space="preserve"> programu</w:t>
      </w:r>
    </w:p>
    <w:p w:rsidR="001C1183" w:rsidRPr="001C1183" w:rsidRDefault="001C1183" w:rsidP="001C1183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1183">
        <w:rPr>
          <w:rFonts w:ascii="Times New Roman" w:eastAsia="Calibri" w:hAnsi="Times New Roman" w:cs="Times New Roman"/>
          <w:sz w:val="48"/>
          <w:szCs w:val="48"/>
        </w:rPr>
        <w:t xml:space="preserve">pro základní vzdělávání </w:t>
      </w:r>
    </w:p>
    <w:p w:rsidR="001C1183" w:rsidRDefault="001C1183" w:rsidP="00E17B75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1183">
        <w:rPr>
          <w:rFonts w:ascii="Times New Roman" w:eastAsia="Calibri" w:hAnsi="Times New Roman" w:cs="Times New Roman"/>
          <w:sz w:val="48"/>
          <w:szCs w:val="48"/>
        </w:rPr>
        <w:t>„ Škola dílnou lidskosti“</w:t>
      </w:r>
    </w:p>
    <w:p w:rsidR="00196976" w:rsidRPr="00E17B75" w:rsidRDefault="00196976" w:rsidP="00E17B75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C1183" w:rsidRPr="001C1183" w:rsidRDefault="001C1183" w:rsidP="001C11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1183">
        <w:rPr>
          <w:rFonts w:ascii="Times New Roman" w:eastAsia="Calibri" w:hAnsi="Times New Roman" w:cs="Times New Roman"/>
          <w:sz w:val="28"/>
          <w:szCs w:val="28"/>
        </w:rPr>
        <w:t xml:space="preserve">Číslo </w:t>
      </w:r>
      <w:r w:rsidR="00196976" w:rsidRPr="001C1183">
        <w:rPr>
          <w:rFonts w:ascii="Times New Roman" w:eastAsia="Calibri" w:hAnsi="Times New Roman" w:cs="Times New Roman"/>
          <w:sz w:val="28"/>
          <w:szCs w:val="28"/>
        </w:rPr>
        <w:t>jednací: ZŠ191/18</w:t>
      </w:r>
    </w:p>
    <w:p w:rsidR="001C1183" w:rsidRPr="00E17B75" w:rsidRDefault="001C1183" w:rsidP="001C11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183" w:rsidRPr="001C1183" w:rsidRDefault="00196976" w:rsidP="001C1183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I. stupeň</w:t>
      </w:r>
      <w:r w:rsidR="001C1183">
        <w:rPr>
          <w:rFonts w:ascii="Times New Roman" w:hAnsi="Times New Roman" w:cs="Times New Roman"/>
          <w:b/>
          <w:sz w:val="48"/>
          <w:szCs w:val="48"/>
        </w:rPr>
        <w:t>: 1</w:t>
      </w:r>
      <w:r w:rsidR="001C1183" w:rsidRPr="001C1183">
        <w:rPr>
          <w:rFonts w:ascii="Times New Roman" w:eastAsia="Calibri" w:hAnsi="Times New Roman" w:cs="Times New Roman"/>
          <w:b/>
          <w:sz w:val="48"/>
          <w:szCs w:val="48"/>
        </w:rPr>
        <w:t>. – 5. ročník</w:t>
      </w:r>
      <w:r w:rsidR="001C1183">
        <w:rPr>
          <w:rFonts w:ascii="Times New Roman" w:hAnsi="Times New Roman" w:cs="Times New Roman"/>
          <w:b/>
          <w:sz w:val="48"/>
          <w:szCs w:val="48"/>
        </w:rPr>
        <w:t xml:space="preserve"> – obě</w:t>
      </w:r>
      <w:r w:rsidR="001C1183" w:rsidRPr="001C1183">
        <w:rPr>
          <w:rFonts w:ascii="Times New Roman" w:eastAsia="Calibri" w:hAnsi="Times New Roman" w:cs="Times New Roman"/>
          <w:b/>
          <w:sz w:val="48"/>
          <w:szCs w:val="48"/>
        </w:rPr>
        <w:t xml:space="preserve"> období</w:t>
      </w:r>
    </w:p>
    <w:p w:rsidR="001C1183" w:rsidRPr="001C1183" w:rsidRDefault="00196976" w:rsidP="001C1183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II. stupeň</w:t>
      </w:r>
      <w:r w:rsidR="001C1183" w:rsidRPr="001C1183">
        <w:rPr>
          <w:rFonts w:ascii="Times New Roman" w:eastAsia="Calibri" w:hAnsi="Times New Roman" w:cs="Times New Roman"/>
          <w:b/>
          <w:sz w:val="48"/>
          <w:szCs w:val="48"/>
        </w:rPr>
        <w:t>: 6. – 9. ročník</w:t>
      </w:r>
    </w:p>
    <w:p w:rsidR="001C1183" w:rsidRPr="001C1183" w:rsidRDefault="001C1183" w:rsidP="001C1183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1183" w:rsidRPr="001C1183" w:rsidRDefault="00196976" w:rsidP="001C118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1C1183">
        <w:rPr>
          <w:rFonts w:ascii="Times New Roman" w:eastAsia="Calibri" w:hAnsi="Times New Roman" w:cs="Times New Roman"/>
          <w:sz w:val="40"/>
          <w:szCs w:val="40"/>
        </w:rPr>
        <w:t>Vypra</w:t>
      </w:r>
      <w:r>
        <w:rPr>
          <w:rFonts w:ascii="Times New Roman" w:hAnsi="Times New Roman" w:cs="Times New Roman"/>
          <w:sz w:val="40"/>
          <w:szCs w:val="40"/>
        </w:rPr>
        <w:t>covali:   Mgr.</w:t>
      </w:r>
      <w:r w:rsidR="001C1183">
        <w:rPr>
          <w:rFonts w:ascii="Times New Roman" w:hAnsi="Times New Roman" w:cs="Times New Roman"/>
          <w:sz w:val="40"/>
          <w:szCs w:val="40"/>
        </w:rPr>
        <w:t xml:space="preserve"> Iva Dostálová</w:t>
      </w:r>
    </w:p>
    <w:p w:rsidR="001C1183" w:rsidRPr="001C1183" w:rsidRDefault="001C1183" w:rsidP="001C118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1C1183">
        <w:rPr>
          <w:rFonts w:ascii="Times New Roman" w:eastAsia="Calibri" w:hAnsi="Times New Roman" w:cs="Times New Roman"/>
          <w:sz w:val="40"/>
          <w:szCs w:val="40"/>
        </w:rPr>
        <w:tab/>
      </w:r>
      <w:r w:rsidRPr="001C1183">
        <w:rPr>
          <w:rFonts w:ascii="Times New Roman" w:eastAsia="Calibri" w:hAnsi="Times New Roman" w:cs="Times New Roman"/>
          <w:sz w:val="40"/>
          <w:szCs w:val="40"/>
        </w:rPr>
        <w:tab/>
      </w:r>
      <w:r w:rsidRPr="001C1183">
        <w:rPr>
          <w:rFonts w:ascii="Times New Roman" w:eastAsia="Calibri" w:hAnsi="Times New Roman" w:cs="Times New Roman"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sz w:val="40"/>
          <w:szCs w:val="40"/>
        </w:rPr>
        <w:t>Mgr. Jakub Topinka</w:t>
      </w:r>
    </w:p>
    <w:p w:rsidR="001C1183" w:rsidRPr="001C1183" w:rsidRDefault="001C1183" w:rsidP="001C118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1C1183">
        <w:rPr>
          <w:rFonts w:ascii="Times New Roman" w:eastAsia="Calibri" w:hAnsi="Times New Roman" w:cs="Times New Roman"/>
          <w:sz w:val="40"/>
          <w:szCs w:val="40"/>
        </w:rPr>
        <w:tab/>
      </w:r>
      <w:r w:rsidRPr="001C1183">
        <w:rPr>
          <w:rFonts w:ascii="Times New Roman" w:eastAsia="Calibri" w:hAnsi="Times New Roman" w:cs="Times New Roman"/>
          <w:sz w:val="40"/>
          <w:szCs w:val="40"/>
        </w:rPr>
        <w:tab/>
      </w:r>
      <w:r w:rsidRPr="001C1183">
        <w:rPr>
          <w:rFonts w:ascii="Times New Roman" w:eastAsia="Calibri" w:hAnsi="Times New Roman" w:cs="Times New Roman"/>
          <w:sz w:val="40"/>
          <w:szCs w:val="40"/>
        </w:rPr>
        <w:tab/>
        <w:t xml:space="preserve">   </w:t>
      </w:r>
    </w:p>
    <w:p w:rsidR="001C1183" w:rsidRDefault="00196976" w:rsidP="001C118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1C1183">
        <w:rPr>
          <w:rFonts w:ascii="Times New Roman" w:eastAsia="Calibri" w:hAnsi="Times New Roman" w:cs="Times New Roman"/>
          <w:sz w:val="40"/>
          <w:szCs w:val="40"/>
        </w:rPr>
        <w:t>Obsah:</w:t>
      </w:r>
      <w:r w:rsidR="001C1183" w:rsidRPr="001C1183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C1183" w:rsidRPr="00E17B75" w:rsidRDefault="00E17B75" w:rsidP="001C1183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</w:t>
      </w:r>
      <w:r w:rsidR="001C1183" w:rsidRPr="00E17B75">
        <w:rPr>
          <w:rFonts w:ascii="Times New Roman" w:eastAsia="Calibri" w:hAnsi="Times New Roman" w:cs="Times New Roman"/>
          <w:b/>
          <w:sz w:val="44"/>
          <w:szCs w:val="44"/>
        </w:rPr>
        <w:t xml:space="preserve">I. Doplnění  ŠVP dle </w:t>
      </w:r>
      <w:r w:rsidR="001C1183" w:rsidRPr="00E17B75">
        <w:rPr>
          <w:rFonts w:ascii="Times New Roman" w:hAnsi="Times New Roman" w:cs="Times New Roman"/>
          <w:b/>
          <w:sz w:val="44"/>
          <w:szCs w:val="44"/>
        </w:rPr>
        <w:t>vyhlášky č. 27/2016 Sb.</w:t>
      </w:r>
    </w:p>
    <w:p w:rsidR="00E17B75" w:rsidRDefault="00E17B75" w:rsidP="00E17B7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E17B75">
        <w:rPr>
          <w:rFonts w:ascii="Times New Roman" w:hAnsi="Times New Roman" w:cs="Times New Roman"/>
          <w:b/>
          <w:sz w:val="36"/>
          <w:szCs w:val="36"/>
        </w:rPr>
        <w:t xml:space="preserve">a) </w:t>
      </w:r>
      <w:r w:rsidR="001C1183" w:rsidRPr="00E17B75">
        <w:rPr>
          <w:rFonts w:ascii="Times New Roman" w:hAnsi="Times New Roman" w:cs="Times New Roman"/>
          <w:b/>
          <w:sz w:val="36"/>
          <w:szCs w:val="36"/>
        </w:rPr>
        <w:t xml:space="preserve"> Zabezpečení výuky žáků se speciálními vzdělávacími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7B75" w:rsidRPr="00E17B75" w:rsidRDefault="00E17B75" w:rsidP="00E17B7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C1183" w:rsidRPr="00E17B75">
        <w:rPr>
          <w:rFonts w:ascii="Times New Roman" w:hAnsi="Times New Roman" w:cs="Times New Roman"/>
          <w:b/>
          <w:sz w:val="36"/>
          <w:szCs w:val="36"/>
        </w:rPr>
        <w:t xml:space="preserve">potřebami </w:t>
      </w:r>
    </w:p>
    <w:p w:rsidR="001C1183" w:rsidRPr="00E17B75" w:rsidRDefault="00E17B75" w:rsidP="00E17B7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74220"/>
          <w:sz w:val="36"/>
          <w:szCs w:val="36"/>
          <w:lang w:eastAsia="cs-CZ"/>
        </w:rPr>
        <w:t xml:space="preserve">     </w:t>
      </w:r>
      <w:r w:rsidRPr="00E17B75">
        <w:rPr>
          <w:rFonts w:ascii="Times New Roman" w:eastAsia="Times New Roman" w:hAnsi="Times New Roman" w:cs="Times New Roman"/>
          <w:b/>
          <w:color w:val="474220"/>
          <w:sz w:val="36"/>
          <w:szCs w:val="36"/>
          <w:lang w:eastAsia="cs-CZ"/>
        </w:rPr>
        <w:t>b</w:t>
      </w:r>
      <w:r w:rsidRPr="00E17B7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  <w:r w:rsidR="001C1183" w:rsidRPr="00E17B7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Pr="00E17B7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Hod</w:t>
      </w:r>
      <w:r w:rsidR="001C1183" w:rsidRPr="00E17B7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nocení a klasifikace žáků s SPU</w:t>
      </w:r>
    </w:p>
    <w:p w:rsidR="001C1183" w:rsidRPr="00E17B75" w:rsidRDefault="001C1183" w:rsidP="00E17B7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</w:rPr>
      </w:pPr>
      <w:r w:rsidRPr="00E17B75">
        <w:rPr>
          <w:rFonts w:ascii="Times New Roman" w:hAnsi="Times New Roman" w:cs="Times New Roman"/>
          <w:b/>
          <w:sz w:val="44"/>
          <w:szCs w:val="44"/>
        </w:rPr>
        <w:t>Aktivita plavání</w:t>
      </w:r>
    </w:p>
    <w:p w:rsidR="001C1183" w:rsidRPr="001C1183" w:rsidRDefault="001C1183" w:rsidP="001C118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</w:p>
    <w:p w:rsidR="001C1183" w:rsidRDefault="001C1183" w:rsidP="001C118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  <w:r w:rsidRPr="001C1183">
        <w:rPr>
          <w:rFonts w:ascii="Times New Roman" w:eastAsia="Calibri" w:hAnsi="Times New Roman" w:cs="Times New Roman"/>
          <w:sz w:val="32"/>
          <w:szCs w:val="32"/>
        </w:rPr>
        <w:tab/>
      </w:r>
    </w:p>
    <w:p w:rsidR="00E34949" w:rsidRDefault="00E34949" w:rsidP="001C118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34949" w:rsidRDefault="00E34949" w:rsidP="001C118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34949" w:rsidRDefault="00E34949" w:rsidP="001C118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34949" w:rsidRDefault="00E34949" w:rsidP="001C118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1C1183" w:rsidRDefault="001C1183" w:rsidP="001C1183">
      <w:pPr>
        <w:rPr>
          <w:rFonts w:ascii="Calibri" w:eastAsia="Calibri" w:hAnsi="Calibri" w:cs="Times New Roman"/>
          <w:b/>
          <w:i/>
          <w:u w:val="single"/>
        </w:rPr>
      </w:pPr>
    </w:p>
    <w:p w:rsidR="00E34949" w:rsidRPr="00E34949" w:rsidRDefault="00E34949" w:rsidP="00E349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949">
        <w:rPr>
          <w:rFonts w:ascii="Times New Roman" w:hAnsi="Times New Roman" w:cs="Times New Roman"/>
          <w:b/>
          <w:sz w:val="48"/>
          <w:szCs w:val="48"/>
        </w:rPr>
        <w:t>Identifikační údaje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b/>
          <w:sz w:val="44"/>
          <w:szCs w:val="44"/>
        </w:rPr>
        <w:t>Název</w:t>
      </w:r>
      <w:r w:rsidRPr="00E34949">
        <w:rPr>
          <w:rFonts w:ascii="Times New Roman" w:hAnsi="Times New Roman" w:cs="Times New Roman"/>
          <w:sz w:val="32"/>
          <w:szCs w:val="32"/>
        </w:rPr>
        <w:t xml:space="preserve">:  „ </w:t>
      </w:r>
      <w:r w:rsidRPr="00E34949">
        <w:rPr>
          <w:rFonts w:ascii="Times New Roman" w:hAnsi="Times New Roman" w:cs="Times New Roman"/>
          <w:b/>
          <w:i/>
          <w:sz w:val="44"/>
          <w:szCs w:val="44"/>
          <w:u w:val="single"/>
        </w:rPr>
        <w:t>Škola dílnou lidskosti“</w:t>
      </w:r>
      <w:r w:rsidRPr="00E349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4949" w:rsidRPr="00E34949" w:rsidRDefault="00E34949" w:rsidP="00E34949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b/>
          <w:sz w:val="36"/>
          <w:szCs w:val="36"/>
          <w:u w:val="single"/>
        </w:rPr>
        <w:t>ŠVP pro základní vzdělávání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Název školy:         Základní škola a mateřská škola Blížejov,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  <w:t xml:space="preserve">    příspěvková organizace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Adresa školy:        Blížejov 92, 346 01 Horšovský Týn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 ředitele:     Ing. Libor Hejtman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Kontakty:               tel.</w:t>
      </w:r>
      <w:r w:rsidR="00196976">
        <w:rPr>
          <w:rFonts w:ascii="Times New Roman" w:hAnsi="Times New Roman" w:cs="Times New Roman"/>
          <w:sz w:val="32"/>
          <w:szCs w:val="32"/>
        </w:rPr>
        <w:t xml:space="preserve"> </w:t>
      </w:r>
      <w:r w:rsidR="00196976" w:rsidRPr="00E34949">
        <w:rPr>
          <w:rFonts w:ascii="Times New Roman" w:hAnsi="Times New Roman" w:cs="Times New Roman"/>
          <w:sz w:val="32"/>
          <w:szCs w:val="32"/>
        </w:rPr>
        <w:t>č.:  379 428 940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 xml:space="preserve">                              e-mailové spojení – </w:t>
      </w:r>
      <w:hyperlink r:id="rId5" w:history="1">
        <w:r w:rsidRPr="00E34949">
          <w:rPr>
            <w:rStyle w:val="Hypertextovodkaz"/>
            <w:rFonts w:ascii="Times New Roman" w:hAnsi="Times New Roman" w:cs="Times New Roman"/>
            <w:sz w:val="32"/>
            <w:szCs w:val="32"/>
          </w:rPr>
          <w:t>zsblizejov@razdva.cz</w:t>
        </w:r>
      </w:hyperlink>
    </w:p>
    <w:p w:rsidR="00E34949" w:rsidRPr="00E34949" w:rsidRDefault="00E34949" w:rsidP="00E34949">
      <w:pPr>
        <w:spacing w:after="0"/>
        <w:rPr>
          <w:rFonts w:ascii="Times New Roman" w:hAnsi="Times New Roman" w:cs="Times New Roman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34949">
        <w:rPr>
          <w:rFonts w:ascii="Times New Roman" w:hAnsi="Times New Roman" w:cs="Times New Roman"/>
          <w:b/>
          <w:sz w:val="40"/>
          <w:szCs w:val="40"/>
        </w:rPr>
        <w:t>Zřizovatel</w:t>
      </w:r>
      <w:r w:rsidRPr="00E34949">
        <w:rPr>
          <w:rFonts w:ascii="Times New Roman" w:hAnsi="Times New Roman" w:cs="Times New Roman"/>
          <w:sz w:val="40"/>
          <w:szCs w:val="40"/>
        </w:rPr>
        <w:t>: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Název:                   Obec Blížejov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 xml:space="preserve">Adresa:                  Blížejov </w:t>
      </w:r>
      <w:r w:rsidR="00F72346">
        <w:rPr>
          <w:rFonts w:ascii="Times New Roman" w:hAnsi="Times New Roman" w:cs="Times New Roman"/>
          <w:sz w:val="32"/>
          <w:szCs w:val="32"/>
        </w:rPr>
        <w:t>151</w:t>
      </w:r>
      <w:r w:rsidRPr="00E34949">
        <w:rPr>
          <w:rFonts w:ascii="Times New Roman" w:hAnsi="Times New Roman" w:cs="Times New Roman"/>
          <w:sz w:val="32"/>
          <w:szCs w:val="32"/>
        </w:rPr>
        <w:t>, 346 01 Horšovský Týn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Kontakty:               tel. č. – 379 428 925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 xml:space="preserve">                              e-mailové spojení – </w:t>
      </w:r>
      <w:hyperlink r:id="rId6" w:history="1">
        <w:r w:rsidRPr="00E34949">
          <w:rPr>
            <w:rStyle w:val="Hypertextovodkaz"/>
            <w:rFonts w:ascii="Times New Roman" w:hAnsi="Times New Roman" w:cs="Times New Roman"/>
            <w:sz w:val="32"/>
            <w:szCs w:val="32"/>
          </w:rPr>
          <w:t>blizejov@obec.cz</w:t>
        </w:r>
      </w:hyperlink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4949">
        <w:rPr>
          <w:rFonts w:ascii="Times New Roman" w:hAnsi="Times New Roman" w:cs="Times New Roman"/>
          <w:b/>
          <w:sz w:val="32"/>
          <w:szCs w:val="32"/>
        </w:rPr>
        <w:t>Další údaje: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IČO :                     709 97 683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IZO – RED:          600 065 618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4949" w:rsidRPr="00E34949" w:rsidRDefault="0089025B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 schválení</w:t>
      </w:r>
      <w:r w:rsidR="00E34949" w:rsidRPr="00E34949">
        <w:rPr>
          <w:rFonts w:ascii="Times New Roman" w:hAnsi="Times New Roman" w:cs="Times New Roman"/>
          <w:sz w:val="32"/>
          <w:szCs w:val="32"/>
        </w:rPr>
        <w:t>:</w:t>
      </w:r>
      <w:r w:rsidR="00E34949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6</w:t>
      </w:r>
      <w:r w:rsidR="00E34949">
        <w:rPr>
          <w:rFonts w:ascii="Times New Roman" w:hAnsi="Times New Roman" w:cs="Times New Roman"/>
          <w:sz w:val="32"/>
          <w:szCs w:val="32"/>
        </w:rPr>
        <w:t>. 6. 2018</w:t>
      </w:r>
      <w:r w:rsidR="00E34949" w:rsidRPr="00E34949">
        <w:rPr>
          <w:rFonts w:ascii="Times New Roman" w:hAnsi="Times New Roman" w:cs="Times New Roman"/>
          <w:sz w:val="32"/>
          <w:szCs w:val="32"/>
        </w:rPr>
        <w:tab/>
      </w:r>
      <w:r w:rsidR="00E34949" w:rsidRPr="00E34949">
        <w:rPr>
          <w:rFonts w:ascii="Times New Roman" w:hAnsi="Times New Roman" w:cs="Times New Roman"/>
          <w:sz w:val="32"/>
          <w:szCs w:val="32"/>
        </w:rPr>
        <w:tab/>
      </w:r>
    </w:p>
    <w:p w:rsidR="00E34949" w:rsidRPr="00E34949" w:rsidRDefault="00E34949" w:rsidP="00E34949">
      <w:pPr>
        <w:spacing w:after="0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  <w:t xml:space="preserve">       podpis ředitele školy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t xml:space="preserve">Projednáno </w:t>
      </w:r>
      <w:r w:rsidR="0089025B">
        <w:rPr>
          <w:rFonts w:ascii="Times New Roman" w:hAnsi="Times New Roman" w:cs="Times New Roman"/>
          <w:sz w:val="32"/>
          <w:szCs w:val="32"/>
        </w:rPr>
        <w:t>Školskou radou dne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9025B">
        <w:rPr>
          <w:rFonts w:ascii="Times New Roman" w:hAnsi="Times New Roman" w:cs="Times New Roman"/>
          <w:sz w:val="32"/>
          <w:szCs w:val="32"/>
        </w:rPr>
        <w:t>26. 6. 2018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4949" w:rsidRPr="00E34949" w:rsidRDefault="00E34949" w:rsidP="00E349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4949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  <w:t>…………………………….</w:t>
      </w:r>
    </w:p>
    <w:p w:rsidR="00E34949" w:rsidRPr="00E34949" w:rsidRDefault="00E34949" w:rsidP="00E34949">
      <w:pPr>
        <w:spacing w:after="0"/>
        <w:rPr>
          <w:rFonts w:ascii="Times New Roman" w:hAnsi="Times New Roman" w:cs="Times New Roman"/>
        </w:rPr>
      </w:pP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</w:r>
      <w:r w:rsidRPr="00E34949">
        <w:rPr>
          <w:rFonts w:ascii="Times New Roman" w:hAnsi="Times New Roman" w:cs="Times New Roman"/>
          <w:sz w:val="32"/>
          <w:szCs w:val="32"/>
        </w:rPr>
        <w:tab/>
        <w:t xml:space="preserve">       podpis předsedy ŠR</w:t>
      </w:r>
    </w:p>
    <w:p w:rsidR="00010435" w:rsidRPr="00E17B75" w:rsidRDefault="00E17B75" w:rsidP="00E17B7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a)  </w:t>
      </w:r>
      <w:r w:rsidR="00010435" w:rsidRPr="00E17B75">
        <w:rPr>
          <w:rFonts w:ascii="Times New Roman" w:hAnsi="Times New Roman" w:cs="Times New Roman"/>
          <w:b/>
          <w:sz w:val="28"/>
          <w:szCs w:val="28"/>
          <w:u w:val="single"/>
        </w:rPr>
        <w:t xml:space="preserve">Zabezpečení výuky žáků se speciálními vzdělávacími potřebami </w:t>
      </w:r>
    </w:p>
    <w:p w:rsidR="00D75576" w:rsidRPr="00D75576" w:rsidRDefault="00D75576" w:rsidP="00D7557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>Žákem se speciálními vzdělávacími potřebami je žák, který k naplnění svých vzdělávacích možností nebo k uplatnění a užívání svých práv na rovnoprávném základě s ostatními potřebuje poskytnutí podpůrných opatření. Tito žáci mají právo na bezplatné poskytování podpůrných opatření (PO) z výčtu uvedeného v § 16 školského zákona. Podpůrná opatření realizuje škola. Podpůrná opatření se podle organizační, pedagogické a finanční náročnosti člení do pěti stupňů. Podpůrná opatření prvního stupně uplatňuje škola i bez doporučení školského poradenského zařízení na základě plánu pedagogické podpory (PLPP). Podpůrná opatření druhého až pátého stupně lze uplatnit pouze s doporučením ŠPZ. Začlenění podpůrných opatření do jednotlivých stupňů stanoví Příloha č. 1 vyhlášky č. 27/2016 Sb. Mezi PO patří i individuální vzdělávací plán (IVP).</w:t>
      </w:r>
    </w:p>
    <w:p w:rsidR="00010435" w:rsidRPr="00D75576" w:rsidRDefault="00010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Pojetí vzdělávání žáků s přiznanými podpůrnými opatřeními 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>Při plánování a realizaci vzdělávání žáků s přiznanými podpůrnými opatřeními máme na zřeteli fakt, že se žáci ve svých individuálních vzdělávacích potřebách a možnostech liší. Účelem podpory vzdělávání těchto žáků je plné zapojení a maximální využití vzdělá</w:t>
      </w:r>
      <w:r w:rsidR="00D75576">
        <w:rPr>
          <w:rFonts w:ascii="Times New Roman" w:hAnsi="Times New Roman" w:cs="Times New Roman"/>
          <w:sz w:val="24"/>
          <w:szCs w:val="24"/>
        </w:rPr>
        <w:t>vacího potenciálu každého žáka</w:t>
      </w:r>
      <w:r w:rsidRPr="00D75576">
        <w:rPr>
          <w:rFonts w:ascii="Times New Roman" w:hAnsi="Times New Roman" w:cs="Times New Roman"/>
          <w:sz w:val="24"/>
          <w:szCs w:val="24"/>
        </w:rPr>
        <w:t xml:space="preserve"> s ohledem na jeho individuální možnosti a schopnosti. Přizpůsobujeme tomu své vzdělávací strategie. (Pravidla pro použití podpůrných opatření školou a školským zařízením stanovuje vyhláška č. 27/2016 Sb.) Úpravy očekávaných výstupů (pro žáky s lehkým mentálním postižením - PO třetího stupně) Na úrovni IVP můžeme také na doporučení ŠPZ (v případech stanovených Přílohou č. 1 vyhlášky č. 27/2016 Sb.) v rámci podpůrných opatření upravit očekávané výstupy stanovené ŠVP, případně upravit vzdělávací obsah tak, aby byl zajištěn soulad mezi vzdělávacími požadavky a skutečnými možnostmi žáka a aby vzdělávání směřovalo k dosažení jejich osobního </w:t>
      </w:r>
      <w:r w:rsidR="00060042">
        <w:rPr>
          <w:rFonts w:ascii="Times New Roman" w:hAnsi="Times New Roman" w:cs="Times New Roman"/>
          <w:sz w:val="24"/>
          <w:szCs w:val="24"/>
        </w:rPr>
        <w:t>maxima. Těmto žákům také můžeme</w:t>
      </w:r>
      <w:r w:rsidRPr="00D75576">
        <w:rPr>
          <w:rFonts w:ascii="Times New Roman" w:hAnsi="Times New Roman" w:cs="Times New Roman"/>
          <w:sz w:val="24"/>
          <w:szCs w:val="24"/>
        </w:rPr>
        <w:t xml:space="preserve"> části vzdělávacích obsahů některých vzdělávacích oborů nahr</w:t>
      </w:r>
      <w:r w:rsidR="00D75576">
        <w:rPr>
          <w:rFonts w:ascii="Times New Roman" w:hAnsi="Times New Roman" w:cs="Times New Roman"/>
          <w:sz w:val="24"/>
          <w:szCs w:val="24"/>
        </w:rPr>
        <w:t>adit jinými vzdělávacími obsahy.</w:t>
      </w:r>
    </w:p>
    <w:p w:rsidR="00010435" w:rsidRPr="00D75576" w:rsidRDefault="00D75576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0435" w:rsidRPr="00D75576">
        <w:rPr>
          <w:rFonts w:ascii="Times New Roman" w:hAnsi="Times New Roman" w:cs="Times New Roman"/>
          <w:sz w:val="24"/>
          <w:szCs w:val="24"/>
        </w:rPr>
        <w:t>elý vzdělávací obsah některého vzdělávacího oboru můžeme nahradit obsahem jiného vzdělávacího oboru;  v souvislosti s náhradou části nebo celého vzdělávacího obsahu vzdělávacích oborů změnit minimální časové dotace vzdělávacích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435" w:rsidRPr="00D75576">
        <w:rPr>
          <w:rFonts w:ascii="Times New Roman" w:hAnsi="Times New Roman" w:cs="Times New Roman"/>
          <w:sz w:val="24"/>
          <w:szCs w:val="24"/>
        </w:rPr>
        <w:t xml:space="preserve"> oblastí (oborů) stanovené v kapitole 7 RVP ZV (žákům s PO třetího stupně - s lehkým mentálním postižením - a čtvrtého stupně);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>zařazovat do IVP na doporučení ŠPZ speciálně pedagogickou a pedagogickou intervenci. (Počet vyučovacích hodin předmětů</w:t>
      </w:r>
      <w:r w:rsidR="002C65D3">
        <w:rPr>
          <w:rFonts w:ascii="Times New Roman" w:hAnsi="Times New Roman" w:cs="Times New Roman"/>
          <w:sz w:val="24"/>
          <w:szCs w:val="24"/>
        </w:rPr>
        <w:t>).</w:t>
      </w:r>
    </w:p>
    <w:p w:rsidR="00D75576" w:rsidRPr="00D75576" w:rsidRDefault="00D75576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0042">
        <w:rPr>
          <w:rFonts w:ascii="Times New Roman" w:hAnsi="Times New Roman" w:cs="Times New Roman"/>
          <w:sz w:val="24"/>
          <w:szCs w:val="24"/>
        </w:rPr>
        <w:t>peciálně pedagogická</w:t>
      </w:r>
      <w:r w:rsidR="00010435" w:rsidRPr="00D75576">
        <w:rPr>
          <w:rFonts w:ascii="Times New Roman" w:hAnsi="Times New Roman" w:cs="Times New Roman"/>
          <w:sz w:val="24"/>
          <w:szCs w:val="24"/>
        </w:rPr>
        <w:t xml:space="preserve"> péče je v závislosti na stupni podpory stanoven</w:t>
      </w:r>
      <w:r w:rsidR="00060042">
        <w:rPr>
          <w:rFonts w:ascii="Times New Roman" w:hAnsi="Times New Roman" w:cs="Times New Roman"/>
          <w:sz w:val="24"/>
          <w:szCs w:val="24"/>
        </w:rPr>
        <w:t>a</w:t>
      </w:r>
      <w:r w:rsidR="00010435" w:rsidRPr="00D75576">
        <w:rPr>
          <w:rFonts w:ascii="Times New Roman" w:hAnsi="Times New Roman" w:cs="Times New Roman"/>
          <w:sz w:val="24"/>
          <w:szCs w:val="24"/>
        </w:rPr>
        <w:t xml:space="preserve"> v Příloze č. 1 vyhlášky č. 27/2016 Sb. Časová dotace na předměty speciálně pedagogické péče je poskytována z disponibilní časové dotace.</w:t>
      </w:r>
      <w:r w:rsidR="00060042"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 xml:space="preserve"> Při vzdělávání žáků s lehkým mentálním postižením zohledňujeme jejich specifika:  problémy v učení – čtení, psaní, počítání</w:t>
      </w:r>
      <w:r w:rsidR="002C65D3">
        <w:rPr>
          <w:rFonts w:ascii="Times New Roman" w:hAnsi="Times New Roman" w:cs="Times New Roman"/>
          <w:sz w:val="24"/>
          <w:szCs w:val="24"/>
        </w:rPr>
        <w:t>,</w:t>
      </w:r>
      <w:r w:rsidR="00060042">
        <w:rPr>
          <w:rFonts w:ascii="Times New Roman" w:hAnsi="Times New Roman" w:cs="Times New Roman"/>
          <w:sz w:val="24"/>
          <w:szCs w:val="24"/>
        </w:rPr>
        <w:t xml:space="preserve"> nepřesné </w:t>
      </w:r>
      <w:r w:rsidR="00060042">
        <w:rPr>
          <w:rFonts w:ascii="Times New Roman" w:hAnsi="Times New Roman" w:cs="Times New Roman"/>
          <w:sz w:val="24"/>
          <w:szCs w:val="24"/>
        </w:rPr>
        <w:lastRenderedPageBreak/>
        <w:t xml:space="preserve">vnímání času, </w:t>
      </w:r>
      <w:r w:rsidR="00010435" w:rsidRPr="00D75576">
        <w:rPr>
          <w:rFonts w:ascii="Times New Roman" w:hAnsi="Times New Roman" w:cs="Times New Roman"/>
          <w:sz w:val="24"/>
          <w:szCs w:val="24"/>
        </w:rPr>
        <w:t>obtížné rozlišování podstatného a podružného</w:t>
      </w:r>
      <w:r w:rsidR="002C65D3">
        <w:rPr>
          <w:rFonts w:ascii="Times New Roman" w:hAnsi="Times New Roman" w:cs="Times New Roman"/>
          <w:sz w:val="24"/>
          <w:szCs w:val="24"/>
        </w:rPr>
        <w:t>,</w:t>
      </w:r>
      <w:r w:rsidR="00010435" w:rsidRPr="00D75576">
        <w:rPr>
          <w:rFonts w:ascii="Times New Roman" w:hAnsi="Times New Roman" w:cs="Times New Roman"/>
          <w:sz w:val="24"/>
          <w:szCs w:val="24"/>
        </w:rPr>
        <w:t xml:space="preserve"> n</w:t>
      </w:r>
      <w:r w:rsidR="00060042">
        <w:rPr>
          <w:rFonts w:ascii="Times New Roman" w:hAnsi="Times New Roman" w:cs="Times New Roman"/>
          <w:sz w:val="24"/>
          <w:szCs w:val="24"/>
        </w:rPr>
        <w:t xml:space="preserve">eschopnost pracovat s abstrakcí, </w:t>
      </w:r>
      <w:r w:rsidR="00010435" w:rsidRPr="00D75576">
        <w:rPr>
          <w:rFonts w:ascii="Times New Roman" w:hAnsi="Times New Roman" w:cs="Times New Roman"/>
          <w:sz w:val="24"/>
          <w:szCs w:val="24"/>
        </w:rPr>
        <w:t>snížená možnost učit se na základě zkušenosti, pracovat se změnou; problémy s technikou učení;</w:t>
      </w:r>
      <w:r w:rsidR="00060042"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>problémy s porozuměním významu slov;</w:t>
      </w:r>
      <w:r w:rsidR="002C65D3"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>krátkodobá paměť neumožňující dobré fungování pracovní paměti, malá představivost; nedostatečná jazyková způsobilost, nižší schopnost číst a pamatovat si čtené, řešit problémy a vnímat souvislosti.</w:t>
      </w:r>
    </w:p>
    <w:p w:rsidR="002C65D3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>Mezi podpůrná opatření poskytovaná ve vyučování nabízíme těmto žákům i pravidelné a systematické doučování ve škole. Je však nutná i podpora p</w:t>
      </w:r>
      <w:r w:rsidR="00D75576" w:rsidRPr="00D75576">
        <w:rPr>
          <w:rFonts w:ascii="Times New Roman" w:hAnsi="Times New Roman" w:cs="Times New Roman"/>
          <w:sz w:val="24"/>
          <w:szCs w:val="24"/>
        </w:rPr>
        <w:t>řípravy na školu v rodině.</w:t>
      </w:r>
    </w:p>
    <w:p w:rsidR="00D75576" w:rsidRPr="002C65D3" w:rsidRDefault="00010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Systém péče o žáky s přiznanými podpůrnými opatřeními ve škole PO 1. stupně - ŠVP podkladem pro zpracování plánu pedagogické podpory (PLPP)</w:t>
      </w:r>
    </w:p>
    <w:p w:rsidR="00AF417B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PO 2. – 5. stupně - ŠVP podkladem pro tvorbu individuálního vz</w:t>
      </w:r>
      <w:r w:rsidR="00D75576" w:rsidRPr="00D75576">
        <w:rPr>
          <w:rFonts w:ascii="Times New Roman" w:hAnsi="Times New Roman" w:cs="Times New Roman"/>
          <w:sz w:val="24"/>
          <w:szCs w:val="24"/>
        </w:rPr>
        <w:t>dělávacího plánu (IVP)</w:t>
      </w:r>
      <w:r w:rsidRPr="00D75576">
        <w:rPr>
          <w:rFonts w:ascii="Times New Roman" w:hAnsi="Times New Roman" w:cs="Times New Roman"/>
          <w:sz w:val="24"/>
          <w:szCs w:val="24"/>
        </w:rPr>
        <w:t xml:space="preserve"> PLPP – pravidla a průběh tvorby, realizace a vyhodnocování Postup školy při poskytování pod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půrných opatření prvního stupně. </w:t>
      </w:r>
      <w:r w:rsidRPr="00D75576">
        <w:rPr>
          <w:rFonts w:ascii="Times New Roman" w:hAnsi="Times New Roman" w:cs="Times New Roman"/>
          <w:sz w:val="24"/>
          <w:szCs w:val="24"/>
        </w:rPr>
        <w:t xml:space="preserve">Východiskem pro poskytování podpůrných opatření je pro pedagogy: 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Pozorování v hodině, rozhovor (se žákem nebo zákonným zástupcem žáka).</w:t>
      </w:r>
    </w:p>
    <w:p w:rsidR="002C65D3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Prověřování znalostí a dovedností žáka a reflexe jeho výsledků.</w:t>
      </w:r>
      <w:r w:rsidR="002C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5" w:rsidRPr="00D75576" w:rsidRDefault="002C65D3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>Analýza procesů, výkonů a výsledků činností žáka, využívání portfolia žákovských prací.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>Analýza domácí přípravy žáka a dosavadního pedagogického působení školy.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Zjistíme-li, že žák potřebuje podporu ve vzdělávání, zpracujeme plán pedagogické podpory žáka (PLPP):  popisujeme obtíže a speciální vzdělávací potřeby žáka, podpůrná opatření prvního stupně, stanovíme cíle podpory a způsoby</w:t>
      </w:r>
    </w:p>
    <w:p w:rsidR="00010435" w:rsidRPr="00D75576" w:rsidRDefault="002C65D3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10435" w:rsidRPr="00D75576">
        <w:rPr>
          <w:rFonts w:ascii="Times New Roman" w:hAnsi="Times New Roman" w:cs="Times New Roman"/>
          <w:sz w:val="24"/>
          <w:szCs w:val="24"/>
        </w:rPr>
        <w:t>yhodnocování naplňování plánu;  vhodně volíme metody výuky, upravujeme případně obsah a výstupy vzdělávání, organizaci výuky, způsob hodnocení, intervenci  školy a navrhujeme potřebné pomůcky (příklady – viz Příloha č. 1 k vyhlášc</w:t>
      </w:r>
      <w:r w:rsidR="00AF417B">
        <w:rPr>
          <w:rFonts w:ascii="Times New Roman" w:hAnsi="Times New Roman" w:cs="Times New Roman"/>
          <w:sz w:val="24"/>
          <w:szCs w:val="24"/>
        </w:rPr>
        <w:t xml:space="preserve">e č. 27/2016 Sb.);  s PLPP se  </w:t>
      </w:r>
      <w:r w:rsidR="00010435" w:rsidRPr="00D75576">
        <w:rPr>
          <w:rFonts w:ascii="Times New Roman" w:hAnsi="Times New Roman" w:cs="Times New Roman"/>
          <w:sz w:val="24"/>
          <w:szCs w:val="24"/>
        </w:rPr>
        <w:t>seznámí všichni vyučující žáka a další pedagogičtí pracovníci podílející se na provádění tohoto plánu;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2C65D3">
        <w:rPr>
          <w:rFonts w:ascii="Times New Roman" w:hAnsi="Times New Roman" w:cs="Times New Roman"/>
          <w:sz w:val="24"/>
          <w:szCs w:val="24"/>
        </w:rPr>
        <w:t>S</w:t>
      </w:r>
      <w:r w:rsidRPr="00D75576">
        <w:rPr>
          <w:rFonts w:ascii="Times New Roman" w:hAnsi="Times New Roman" w:cs="Times New Roman"/>
          <w:sz w:val="24"/>
          <w:szCs w:val="24"/>
        </w:rPr>
        <w:t xml:space="preserve"> PLPP seznámíme žáka i zákonného zástupce žáka; PLPP obsahuje podpis osob, které s ním byly seznámeny. Vyhodnocování PLPP:  PLPP průběžně aktualizujeme v souladu s vývojem speciálních vzdělávacích potřeb žáka a vyhodnocujeme,  </w:t>
      </w:r>
      <w:r w:rsidR="00196976">
        <w:rPr>
          <w:rFonts w:ascii="Times New Roman" w:hAnsi="Times New Roman" w:cs="Times New Roman"/>
          <w:sz w:val="24"/>
          <w:szCs w:val="24"/>
        </w:rPr>
        <w:t xml:space="preserve">po </w:t>
      </w:r>
      <w:r w:rsidRPr="00D75576">
        <w:rPr>
          <w:rFonts w:ascii="Times New Roman" w:hAnsi="Times New Roman" w:cs="Times New Roman"/>
          <w:sz w:val="24"/>
          <w:szCs w:val="24"/>
        </w:rPr>
        <w:t>3 měsících od zahájení poskytování podpůrných opatření poskytovaných na základě PLPP vyhodnotíme, zda PO vedou k naplnění stanovených cílů;  pokud PO 1. stupně nestačí, doporučíme zákonnému zástupci žáka využití poradenské pomoci školského poradenského zařízení.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Do doby zahájení poskytování vyššího stupně PO na základě doporučení ŠPZ poskytujeme PO 1. stupně na základě PLPP.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Postup před přiznáním podpůrných opatření druhého až pátého stupně 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Spolupráce se školským poradenským zařízením (ŠPZ)  Za spolupráci s ŠPZ v souvislosti s doporučením PO žákovi se speciálními vzdělávacími potřebami v naší škole odpovídá </w:t>
      </w:r>
      <w:r w:rsidRPr="00D75576">
        <w:rPr>
          <w:rFonts w:ascii="Times New Roman" w:hAnsi="Times New Roman" w:cs="Times New Roman"/>
          <w:sz w:val="24"/>
          <w:szCs w:val="24"/>
        </w:rPr>
        <w:lastRenderedPageBreak/>
        <w:t>výchovná poradkyně.  Školskému poradenskému zařízení bezodkladně předáme PLPP žáka, podle kterého se dosud vzdělával.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 xml:space="preserve"> Se ŠPZ se domlouváme na možnostech používání doporučených kompenzačních pomůcek, speciálních učebnic a speciálních učebních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pomůcek. ŠPZ doporučí přednostně ty pomůcky, kterými již škola disponuje, pokud tím bu</w:t>
      </w:r>
      <w:r w:rsidR="00D75576" w:rsidRPr="00D75576">
        <w:rPr>
          <w:rFonts w:ascii="Times New Roman" w:hAnsi="Times New Roman" w:cs="Times New Roman"/>
          <w:sz w:val="24"/>
          <w:szCs w:val="24"/>
        </w:rPr>
        <w:t>de naplněn účel podpůrného opatření</w:t>
      </w:r>
      <w:r w:rsidRPr="00D75576">
        <w:rPr>
          <w:rFonts w:ascii="Times New Roman" w:hAnsi="Times New Roman" w:cs="Times New Roman"/>
          <w:sz w:val="24"/>
          <w:szCs w:val="24"/>
        </w:rPr>
        <w:t xml:space="preserve">.  Se ŠPZ také konzultujeme možnost využití personálních </w:t>
      </w:r>
      <w:r w:rsidR="002C65D3">
        <w:rPr>
          <w:rFonts w:ascii="Times New Roman" w:hAnsi="Times New Roman" w:cs="Times New Roman"/>
          <w:sz w:val="24"/>
          <w:szCs w:val="24"/>
        </w:rPr>
        <w:t xml:space="preserve">  </w:t>
      </w:r>
      <w:r w:rsidRPr="00D75576">
        <w:rPr>
          <w:rFonts w:ascii="Times New Roman" w:hAnsi="Times New Roman" w:cs="Times New Roman"/>
          <w:sz w:val="24"/>
          <w:szCs w:val="24"/>
        </w:rPr>
        <w:t>a dalších materiálních podmínek školy vytvořených v souvislosti s poskytováním podpůrných opatření jiným žákům školy.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Postup při poskytování podpůrných opatření druhého až pátého stupně Podpůrná opatření poskytujeme bezodkladně po obdržení doporučení školského poradenského zařízení a udělení písemného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informovaného souhlasu zákonného zástupce žáka.  Zvolíme vhodné metody výuky, případně upravíme obsah a výstupy vzdělávání, organizaci výuky, IVP, personální podporu,</w:t>
      </w:r>
      <w:r w:rsidR="003B248F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způsob hodnocení a další způsoby vzdělávání, které jsou uvedené v příloze č. 1 k vyhlášce č. 27/2016 Sb.</w:t>
      </w:r>
    </w:p>
    <w:p w:rsidR="00D75576" w:rsidRPr="00D75576" w:rsidRDefault="003B248F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35" w:rsidRPr="00D75576">
        <w:rPr>
          <w:rFonts w:ascii="Times New Roman" w:hAnsi="Times New Roman" w:cs="Times New Roman"/>
          <w:sz w:val="24"/>
          <w:szCs w:val="24"/>
        </w:rPr>
        <w:t>Tato podpůrná opatření ve spolupráci se školským poradenským zařízením, žákem a zákonným zástupcem žáka průběžně vyhodnocujeme.  Pokud shledáme, že podpůrná opatření nejsou dostačující, nevedou k naplňování vzdělávacích možností a potřeb žáka nebo již nejsou potřebná, doporučíme zákonnému zástupci žáka využití poradenské pomoci školskéh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o poradenského zařízení. </w:t>
      </w:r>
    </w:p>
    <w:p w:rsidR="002C65D3" w:rsidRPr="002C65D3" w:rsidRDefault="00010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2C65D3">
        <w:rPr>
          <w:rFonts w:ascii="Times New Roman" w:hAnsi="Times New Roman" w:cs="Times New Roman"/>
          <w:b/>
          <w:sz w:val="24"/>
          <w:szCs w:val="24"/>
          <w:u w:val="single"/>
        </w:rPr>
        <w:t>IVP – pravidla a průběh tvorby, realizace a vyhodnocování</w:t>
      </w:r>
    </w:p>
    <w:p w:rsidR="00010435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Individuální vzdělávací plán zpracovává škola </w:t>
      </w:r>
      <w:r w:rsidR="003B248F">
        <w:rPr>
          <w:rFonts w:ascii="Times New Roman" w:hAnsi="Times New Roman" w:cs="Times New Roman"/>
          <w:sz w:val="24"/>
          <w:szCs w:val="24"/>
        </w:rPr>
        <w:t xml:space="preserve">na základě doporučení školského </w:t>
      </w:r>
      <w:r w:rsidRPr="00D75576">
        <w:rPr>
          <w:rFonts w:ascii="Times New Roman" w:hAnsi="Times New Roman" w:cs="Times New Roman"/>
          <w:sz w:val="24"/>
          <w:szCs w:val="24"/>
        </w:rPr>
        <w:t>poradenského zařízení a žádosti zletilého žáka nebo zákonného zástup</w:t>
      </w:r>
      <w:r w:rsidR="003B248F">
        <w:rPr>
          <w:rFonts w:ascii="Times New Roman" w:hAnsi="Times New Roman" w:cs="Times New Roman"/>
          <w:sz w:val="24"/>
          <w:szCs w:val="24"/>
        </w:rPr>
        <w:t>ce žáka.</w:t>
      </w:r>
      <w:r w:rsidRPr="00D75576">
        <w:rPr>
          <w:rFonts w:ascii="Times New Roman" w:hAnsi="Times New Roman" w:cs="Times New Roman"/>
          <w:sz w:val="24"/>
          <w:szCs w:val="24"/>
        </w:rPr>
        <w:t xml:space="preserve"> Je závazným dokumentem pro zajištění speciálních vzdělávacích potřeb žáka, přičemž vychází ze školního vzdělávacího programu a je součástí dokumentace žáka ve školní matrice. Jeho podobu přesně popisuje vyhláška č. 27/2016 Sb. 3.3.3 Podmínky vzdělávání žáků s přiznanými podpůrnými opatřeními</w:t>
      </w:r>
      <w:r w:rsidR="003B248F">
        <w:rPr>
          <w:rFonts w:ascii="Times New Roman" w:hAnsi="Times New Roman" w:cs="Times New Roman"/>
          <w:sz w:val="24"/>
          <w:szCs w:val="24"/>
        </w:rPr>
        <w:t>.</w:t>
      </w:r>
      <w:r w:rsidRPr="00D75576">
        <w:rPr>
          <w:rFonts w:ascii="Times New Roman" w:hAnsi="Times New Roman" w:cs="Times New Roman"/>
          <w:sz w:val="24"/>
          <w:szCs w:val="24"/>
        </w:rPr>
        <w:t xml:space="preserve"> Pro úspěšné vzdělávání těchto žáků zabezpečujeme:  uplatňování principu diferenciace a individualizace vzdělávacího procesu při organizaci činností a při stanovování obsahu, forem i metod výuky;  všechna stanovená podpůrná opatření při vzdělávání žáků;</w:t>
      </w:r>
      <w:r w:rsidR="002C65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5576">
        <w:rPr>
          <w:rFonts w:ascii="Times New Roman" w:hAnsi="Times New Roman" w:cs="Times New Roman"/>
          <w:sz w:val="24"/>
          <w:szCs w:val="24"/>
        </w:rPr>
        <w:t>v odůvodněných případech odlišnou délku vyučovacích hodin pro žáky se speciálními vzdělávacími potřebami nebo dělení a spojování</w:t>
      </w:r>
      <w:r w:rsidR="002C65D3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vyučovacích hodin;  formativní hodnocení vzdělávání žáků se speciálními vzdělávacími potřebami; spolupráci se zákonnými zástupci žáka, školskými poradenskými zařízeními a odbornými pracovníky školního poradenského pracoviště, v případě potřeby spolupráci s odborníky mimo oblast školství (zejména při tvorbě IVP);  spolupráci s ostatními školami.</w:t>
      </w:r>
    </w:p>
    <w:p w:rsidR="00010435" w:rsidRPr="003B248F" w:rsidRDefault="00010435">
      <w:pPr>
        <w:rPr>
          <w:rFonts w:ascii="Times New Roman" w:hAnsi="Times New Roman" w:cs="Times New Roman"/>
          <w:b/>
          <w:sz w:val="24"/>
          <w:szCs w:val="24"/>
        </w:rPr>
      </w:pPr>
      <w:r w:rsidRPr="003B248F">
        <w:rPr>
          <w:rFonts w:ascii="Times New Roman" w:hAnsi="Times New Roman" w:cs="Times New Roman"/>
          <w:b/>
          <w:sz w:val="24"/>
          <w:szCs w:val="24"/>
        </w:rPr>
        <w:t xml:space="preserve"> Vzdělávání žáků nadaných a mimořádné nadaných</w:t>
      </w:r>
    </w:p>
    <w:p w:rsidR="00D75576" w:rsidRDefault="00010435" w:rsidP="003B248F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Nadaným žákem se rozumí jedinec, který při adekvátní podpoře vykazuje ve srovnání s vrstevníky vysokou úroveň v jedné či více oblastech rozumových schopností, v pohybových, manuálních, uměleckých nebo sociálních dovednostech. Za mimořádně nadaného žáka se v souladu s vyhláškou č. 27/2016 Sb. považuje žák, jehož rozložení schopností dosahuje mimořádné úrovně při vysoké tvořivosti v celém okruhu činností nebo v jednotlivých </w:t>
      </w:r>
      <w:r w:rsidRPr="00D75576">
        <w:rPr>
          <w:rFonts w:ascii="Times New Roman" w:hAnsi="Times New Roman" w:cs="Times New Roman"/>
          <w:sz w:val="24"/>
          <w:szCs w:val="24"/>
        </w:rPr>
        <w:lastRenderedPageBreak/>
        <w:t xml:space="preserve">oblastech rozumových schopností, v pohybových, manuálních, uměleckých nebo sociálních dovednostech. </w:t>
      </w:r>
    </w:p>
    <w:p w:rsidR="002C65D3" w:rsidRDefault="002C65D3">
      <w:pPr>
        <w:rPr>
          <w:rFonts w:ascii="Times New Roman" w:hAnsi="Times New Roman" w:cs="Times New Roman"/>
          <w:sz w:val="24"/>
          <w:szCs w:val="24"/>
        </w:rPr>
      </w:pPr>
    </w:p>
    <w:p w:rsidR="00D75576" w:rsidRPr="002C65D3" w:rsidRDefault="00010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Pojetí péče o nadané a mimořádně nadané žáky ve škole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>Jako škola vytváříme podmínky k co největšímu využití potenciálu každého žáka s ohledem na jeho individuální možnosti. To platí v plné míře i pro vzdělávání žáků nadaných a mimořádně nadaných. Výuka žáků na naší škole probíhá takovým způsobem, aby byl stimulován rozvoj jejich potenciálu včetně různých druhů nadání a aby se tato nadání mohla ve škole projevit a pokud možno i uplatnit a dále rozvíjet.</w:t>
      </w:r>
    </w:p>
    <w:p w:rsidR="00D75576" w:rsidRPr="003B248F" w:rsidRDefault="00010435">
      <w:pPr>
        <w:rPr>
          <w:rFonts w:ascii="Times New Roman" w:hAnsi="Times New Roman" w:cs="Times New Roman"/>
          <w:b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3B248F">
        <w:rPr>
          <w:rFonts w:ascii="Times New Roman" w:hAnsi="Times New Roman" w:cs="Times New Roman"/>
          <w:b/>
          <w:sz w:val="24"/>
          <w:szCs w:val="24"/>
        </w:rPr>
        <w:t>Systém péče o nadané a mimořádné nadané žáky ve škole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Zařazení nadaných žáků do základního vzdělávání vyžaduje od učitelů náročnější přípravu </w:t>
      </w:r>
      <w:r w:rsidR="003B248F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na vyučování v jednotlivých vyučovacích předmětech. Pro tyto žáky je zapotřebí zvýšené motivace k rozšiřování základního učiva do hloubky především v těch vyučovacích předmětech, které reprezentují nadání dítěte. Vyučujíc</w:t>
      </w:r>
      <w:r w:rsidR="003B248F">
        <w:rPr>
          <w:rFonts w:ascii="Times New Roman" w:hAnsi="Times New Roman" w:cs="Times New Roman"/>
          <w:sz w:val="24"/>
          <w:szCs w:val="24"/>
        </w:rPr>
        <w:t>í, výchovná poradkyně a ředitel</w:t>
      </w:r>
      <w:r w:rsidRPr="00D75576">
        <w:rPr>
          <w:rFonts w:ascii="Times New Roman" w:hAnsi="Times New Roman" w:cs="Times New Roman"/>
          <w:sz w:val="24"/>
          <w:szCs w:val="24"/>
        </w:rPr>
        <w:t xml:space="preserve"> školy a hlavně školské poradenské pracoviště (PPP nebo SPC) po vzájemné konzultaci určí způsob dalšího vzdělávání mimořádně nadaného a nadaného žáka. Je několik možných způsobů:  zařazení do skupiny, ve které se vzdělávají žáci stejných nebo různých ročníků školy v některých předmětech; v souladu s vývojem jejich školních dovedností lze rozšířit obsah vzdělávání nad rámec stanovený příslušným vzdělávacím programem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D75576">
        <w:rPr>
          <w:rFonts w:ascii="Times New Roman" w:hAnsi="Times New Roman" w:cs="Times New Roman"/>
          <w:sz w:val="24"/>
          <w:szCs w:val="24"/>
        </w:rPr>
        <w:t>nebo umožnit účast na výuce ve vyšším ročníku;  vzdělávání mimořádně nadaného žáka se může uskutečňovat podle individuálního vzdělávacího plánu. Všechny tyto způsoby vzdělávání jsou popsány ve vyhlášce č. 27/2016 Sb. V rámci vyučování matematiky projevují tito žáci kvalitní koncentraci, dobrou paměť, zálibu v řešení problémových úloh a svými znalostmi přesahují stanovené požadavky. Umožňujeme jim pracovat na počítači (výukové programy), individuálně pracovat s naučnou literaturou (hlavolamy, kvízy, záhady, problémové úlohy) i navštívit vyučovací hodiny ve vyšších ročnících. V dalších předmětech jim jsou zadáv</w:t>
      </w:r>
      <w:r w:rsidR="00E8418C">
        <w:rPr>
          <w:rFonts w:ascii="Times New Roman" w:hAnsi="Times New Roman" w:cs="Times New Roman"/>
          <w:sz w:val="24"/>
          <w:szCs w:val="24"/>
        </w:rPr>
        <w:t>ány náročnější samostatné úkoly (</w:t>
      </w:r>
      <w:r w:rsidRPr="00D75576">
        <w:rPr>
          <w:rFonts w:ascii="Times New Roman" w:hAnsi="Times New Roman" w:cs="Times New Roman"/>
          <w:sz w:val="24"/>
          <w:szCs w:val="24"/>
        </w:rPr>
        <w:t xml:space="preserve">referáty k probíranému učivu, zajímavosti ze světa techniky….) jsou pověřováni vedením skupin a jejich řízením. Na žáky s hudebním nadáním klade učitel vyšší nároky odpovídající jejich dovednostem a schopnostem. Vhodným způsobem je zapojuje do činností v hodině – mohou doprovázet na hudební nástroj, předzpívat píseň. Žákům nadaným výtvarně jsou zadávány náročnější práce – volí se různé techniky, jsou podporováni v mimoškolských aktivitách, navštěvují výtvarné obory při základní umělecké škole. Pohybově nadaní žáci jsou podporováni v rozvíjení všech pohybových aktivit, především těch, kde žák projevuje největší zájem a talent. Žáci jsou zapojováni do </w:t>
      </w:r>
      <w:r w:rsidR="0019697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D75576">
        <w:rPr>
          <w:rFonts w:ascii="Times New Roman" w:hAnsi="Times New Roman" w:cs="Times New Roman"/>
          <w:sz w:val="24"/>
          <w:szCs w:val="24"/>
        </w:rPr>
        <w:t xml:space="preserve">portovních soutěží, ať už v rámci školy nebo mimo ni, kde školu mohou reprezentovat. Velmi často se stává, že tito žáci mají výkyvy v chování. Usměrňujeme naše žáky a vedeme je k rovnému přístupu k méně nadaným spolužákům, k toleranci a ochotě pomáhat slabším. Není výjimkou, že vyniká-li žák v jedné oblasti, v jiné je průměrný. Na základě doporučení PPP či na základě vyjádření MENSY je možné umožnit žákovi výuku ve vyšším ročníku. Na žádost rodičů může být žákovi </w:t>
      </w:r>
      <w:r w:rsidR="00E8418C">
        <w:rPr>
          <w:rFonts w:ascii="Times New Roman" w:hAnsi="Times New Roman" w:cs="Times New Roman"/>
          <w:sz w:val="24"/>
          <w:szCs w:val="24"/>
        </w:rPr>
        <w:t>vypracován i individuální vzdělávací plán</w:t>
      </w:r>
      <w:r w:rsidRPr="00D75576">
        <w:rPr>
          <w:rFonts w:ascii="Times New Roman" w:hAnsi="Times New Roman" w:cs="Times New Roman"/>
          <w:sz w:val="24"/>
          <w:szCs w:val="24"/>
        </w:rPr>
        <w:t>.</w:t>
      </w:r>
    </w:p>
    <w:p w:rsidR="00E8418C" w:rsidRDefault="00E8418C" w:rsidP="000304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B75" w:rsidRDefault="00E17B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B75" w:rsidRDefault="00E17B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76" w:rsidRPr="002C65D3" w:rsidRDefault="00010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Individuální vzdělávací plán mimořádně nadaného žáka</w:t>
      </w:r>
    </w:p>
    <w:p w:rsidR="00D75576" w:rsidRPr="00D75576" w:rsidRDefault="00010435" w:rsidP="00030419">
      <w:pPr>
        <w:jc w:val="both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Vzdělávání mimořádně nadaného žáka se může uskutečňovat podle individuálního vzdělávacího plánu, který vychází ze školního vzdělávacího programu příslušné školy, závěrů psychologického a speciálně pedagogického vyšetření a vyjádření zákonného zástupce žáka. Individuální vzdělávací plán je závazným dokumentem pro zajištění vzdělávacích potřeb mimořádně nadaného žáka a je součástí dokumentace žáka ve školní matrice a zpracovává se ve spolupráci se školským poradenským zařízením žákem a dále zákonným zástupcem žáka. Obsah a další náležitosti IVP určuje § 28, odst. (3),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vyhlášky č. 27/2016 Sb. </w:t>
      </w:r>
    </w:p>
    <w:p w:rsidR="00D75576" w:rsidRPr="00E17B75" w:rsidRDefault="00010435">
      <w:pPr>
        <w:rPr>
          <w:rFonts w:ascii="Times New Roman" w:hAnsi="Times New Roman" w:cs="Times New Roman"/>
          <w:b/>
          <w:sz w:val="24"/>
          <w:szCs w:val="24"/>
        </w:rPr>
      </w:pPr>
      <w:r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Pr="00E17B75">
        <w:rPr>
          <w:rFonts w:ascii="Times New Roman" w:hAnsi="Times New Roman" w:cs="Times New Roman"/>
          <w:b/>
          <w:sz w:val="24"/>
          <w:szCs w:val="24"/>
        </w:rPr>
        <w:t xml:space="preserve">Přeřazení do vyššího ročníku </w:t>
      </w:r>
    </w:p>
    <w:p w:rsidR="004B6594" w:rsidRPr="00E34949" w:rsidRDefault="00010435" w:rsidP="00030419">
      <w:pPr>
        <w:jc w:val="both"/>
      </w:pPr>
      <w:r w:rsidRPr="00D75576">
        <w:rPr>
          <w:rFonts w:ascii="Times New Roman" w:hAnsi="Times New Roman" w:cs="Times New Roman"/>
          <w:sz w:val="24"/>
          <w:szCs w:val="24"/>
        </w:rPr>
        <w:t>Ředitel školy může přeřadit mimořádně nadaného žáka do vyššího ročníku bez absolvování předchozího ročníku na základě zkoušek vykonaných před tříčlennou komisí, kterou jmenuje ředitel školy. Podrobnosti určuje § 30 a § 31, vyhlášky č. 27/201</w:t>
      </w:r>
      <w:r>
        <w:t xml:space="preserve">6 Sb. </w:t>
      </w:r>
    </w:p>
    <w:p w:rsidR="004B6594" w:rsidRPr="00E34949" w:rsidRDefault="004B6594" w:rsidP="004B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49">
        <w:rPr>
          <w:rFonts w:ascii="Times New Roman" w:hAnsi="Times New Roman" w:cs="Times New Roman"/>
          <w:b/>
          <w:sz w:val="28"/>
          <w:szCs w:val="28"/>
        </w:rPr>
        <w:t xml:space="preserve">Touto částí </w:t>
      </w:r>
      <w:r w:rsidR="00196976" w:rsidRPr="00E34949">
        <w:rPr>
          <w:rFonts w:ascii="Times New Roman" w:hAnsi="Times New Roman" w:cs="Times New Roman"/>
          <w:b/>
          <w:sz w:val="28"/>
          <w:szCs w:val="28"/>
        </w:rPr>
        <w:t>dodatku (I. a) se</w:t>
      </w:r>
      <w:r w:rsidRPr="00E34949">
        <w:rPr>
          <w:rFonts w:ascii="Times New Roman" w:hAnsi="Times New Roman" w:cs="Times New Roman"/>
          <w:b/>
          <w:sz w:val="28"/>
          <w:szCs w:val="28"/>
        </w:rPr>
        <w:t xml:space="preserve"> ruší v kapitole č. 2 Charakteristika ŠVP</w:t>
      </w:r>
    </w:p>
    <w:p w:rsidR="00E17B75" w:rsidRDefault="004B6594" w:rsidP="004B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49">
        <w:rPr>
          <w:rFonts w:ascii="Times New Roman" w:hAnsi="Times New Roman" w:cs="Times New Roman"/>
          <w:b/>
          <w:sz w:val="28"/>
          <w:szCs w:val="28"/>
        </w:rPr>
        <w:t xml:space="preserve"> – bod číslo čtyři Zabezpečení výuky žáků se SVP</w:t>
      </w:r>
    </w:p>
    <w:p w:rsidR="004B6594" w:rsidRDefault="005F38C6" w:rsidP="005F3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949" w:rsidRPr="004B6594" w:rsidRDefault="00E34949" w:rsidP="004B6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83" w:rsidRPr="00E34949" w:rsidRDefault="00E17B75" w:rsidP="00E34949">
      <w:pPr>
        <w:pStyle w:val="Odstavecseseznamem"/>
        <w:numPr>
          <w:ilvl w:val="0"/>
          <w:numId w:val="8"/>
        </w:numPr>
        <w:shd w:val="clear" w:color="auto" w:fill="FFFFFF"/>
        <w:spacing w:before="150" w:after="150" w:line="320" w:lineRule="atLeast"/>
        <w:textAlignment w:val="top"/>
        <w:rPr>
          <w:rFonts w:ascii="Times New Roman" w:eastAsia="Times New Roman" w:hAnsi="Times New Roman" w:cs="Times New Roman"/>
          <w:b/>
          <w:color w:val="474220"/>
          <w:sz w:val="36"/>
          <w:szCs w:val="36"/>
          <w:u w:val="single"/>
          <w:lang w:eastAsia="cs-CZ"/>
        </w:rPr>
      </w:pPr>
      <w:r w:rsidRPr="00E34949">
        <w:rPr>
          <w:rFonts w:ascii="Times New Roman" w:eastAsia="Times New Roman" w:hAnsi="Times New Roman" w:cs="Times New Roman"/>
          <w:b/>
          <w:color w:val="474220"/>
          <w:sz w:val="36"/>
          <w:szCs w:val="36"/>
          <w:u w:val="single"/>
          <w:lang w:eastAsia="cs-CZ"/>
        </w:rPr>
        <w:t xml:space="preserve"> b) </w:t>
      </w:r>
      <w:r w:rsidR="001C1183" w:rsidRPr="00E34949">
        <w:rPr>
          <w:rFonts w:ascii="Times New Roman" w:eastAsia="Times New Roman" w:hAnsi="Times New Roman" w:cs="Times New Roman"/>
          <w:b/>
          <w:color w:val="474220"/>
          <w:sz w:val="36"/>
          <w:szCs w:val="36"/>
          <w:u w:val="single"/>
          <w:lang w:eastAsia="cs-CZ"/>
        </w:rPr>
        <w:t>Hodnocení a klasifikace žáků s SPU</w:t>
      </w:r>
    </w:p>
    <w:p w:rsidR="001C1183" w:rsidRPr="00366D24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Do školního hodnocení žáků s SPU řadíme všechny hodnotící procesy a jejich projevy, které mají vypovídající hodnotu o školní výuce.</w:t>
      </w:r>
    </w:p>
    <w:p w:rsidR="001C1183" w:rsidRPr="00366D24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b/>
          <w:bCs/>
          <w:color w:val="474220"/>
          <w:sz w:val="24"/>
          <w:szCs w:val="24"/>
          <w:lang w:eastAsia="cs-CZ"/>
        </w:rPr>
        <w:t>Podle hloubky specifických obtíží</w:t>
      </w: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je stanoven cíl hodnocení a objektivní metoda hodnocení v konkrétním případě u daného žáka.</w:t>
      </w:r>
    </w:p>
    <w:p w:rsidR="001C1183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b/>
          <w:bCs/>
          <w:color w:val="474220"/>
          <w:sz w:val="24"/>
          <w:szCs w:val="24"/>
          <w:lang w:eastAsia="cs-CZ"/>
        </w:rPr>
        <w:t>V průběhu hodnotícího procesu</w:t>
      </w: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je však nezbytné si upřesňovat aktuální informace</w:t>
      </w:r>
    </w:p>
    <w:p w:rsidR="001C1183" w:rsidRPr="00366D24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o skutečném stavu žáka a jeho snaze své specifické obtíže překonávat, brát v potaz spolupráci rodiny při překonávání jeho obtíží, kvalitu domácí přípravy, samozřejmě s ohledem na jeho skutečné možnosti a schopnosti i věk.</w:t>
      </w:r>
    </w:p>
    <w:p w:rsidR="001C1183" w:rsidRPr="00366D24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Hodnocení má žákovi poskytovat zpětnou vazbu o jeho podaném výkonu, ale zároveň má i </w:t>
      </w:r>
      <w:r w:rsidRPr="00366D24">
        <w:rPr>
          <w:rFonts w:ascii="Times New Roman" w:eastAsia="Times New Roman" w:hAnsi="Times New Roman" w:cs="Times New Roman"/>
          <w:b/>
          <w:bCs/>
          <w:color w:val="474220"/>
          <w:sz w:val="24"/>
          <w:szCs w:val="24"/>
          <w:lang w:eastAsia="cs-CZ"/>
        </w:rPr>
        <w:t>funkci motivační</w:t>
      </w: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.</w:t>
      </w:r>
    </w:p>
    <w:p w:rsidR="00E17B75" w:rsidRPr="006018B2" w:rsidRDefault="001C1183" w:rsidP="001C1183">
      <w:pPr>
        <w:shd w:val="clear" w:color="auto" w:fill="FFFFFF"/>
        <w:spacing w:after="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U těžkých forem SPU má žák možnost pracovat dle individuálního vzdělávacího plánu (IVP) a být hodnocen za zvládání jeho i odlišného obsahu. Na vysvědčení je potom uvedeno, že žák pracoval dle IVP. </w:t>
      </w:r>
    </w:p>
    <w:p w:rsidR="001C1183" w:rsidRPr="00366D24" w:rsidRDefault="001C1183" w:rsidP="001C1183">
      <w:pPr>
        <w:shd w:val="clear" w:color="auto" w:fill="FFFFFF"/>
        <w:spacing w:before="150" w:after="150" w:line="320" w:lineRule="atLeast"/>
        <w:jc w:val="both"/>
        <w:textAlignment w:val="top"/>
        <w:rPr>
          <w:rFonts w:ascii="Times New Roman" w:eastAsia="Times New Roman" w:hAnsi="Times New Roman" w:cs="Times New Roman"/>
          <w:b/>
          <w:color w:val="474220"/>
          <w:sz w:val="24"/>
          <w:szCs w:val="24"/>
          <w:u w:val="single"/>
          <w:lang w:eastAsia="cs-CZ"/>
        </w:rPr>
      </w:pPr>
      <w:r w:rsidRPr="00366D24">
        <w:rPr>
          <w:rFonts w:ascii="Times New Roman" w:eastAsia="Times New Roman" w:hAnsi="Times New Roman" w:cs="Times New Roman"/>
          <w:b/>
          <w:color w:val="474220"/>
          <w:sz w:val="24"/>
          <w:szCs w:val="24"/>
          <w:u w:val="single"/>
          <w:lang w:eastAsia="cs-CZ"/>
        </w:rPr>
        <w:t>Způsob hodnocení:</w:t>
      </w:r>
    </w:p>
    <w:p w:rsidR="001C1183" w:rsidRPr="00366D24" w:rsidRDefault="001C1183" w:rsidP="001C1183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při nejasnostech objasňovat žákům věci, které jim nejsou zřejmé</w:t>
      </w:r>
    </w:p>
    <w:p w:rsidR="001C1183" w:rsidRPr="00366D24" w:rsidRDefault="001C1183" w:rsidP="001C1183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poskytovat jim dostatek praxe</w:t>
      </w:r>
    </w:p>
    <w:p w:rsidR="001C1183" w:rsidRPr="00366D24" w:rsidRDefault="001C1183" w:rsidP="001C1183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lastRenderedPageBreak/>
        <w:t>upřesňovat důležité a nezbytné momen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ty pro zvládnutí zadaného úkolu</w:t>
      </w:r>
    </w:p>
    <w:p w:rsidR="001C1183" w:rsidRPr="00366D24" w:rsidRDefault="001C1183" w:rsidP="001C1183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objasňovat, proč byli neúspěšní, rozkrývat chyby v řešení</w:t>
      </w:r>
    </w:p>
    <w:p w:rsidR="001C1183" w:rsidRPr="00366D24" w:rsidRDefault="001C1183" w:rsidP="001C1183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umožnit libovolný počet pokusů k opakování, ideálně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až do stádia úplného zvládnutí</w:t>
      </w:r>
    </w:p>
    <w:p w:rsidR="001C1183" w:rsidRDefault="001C1183" w:rsidP="004B6594">
      <w:pPr>
        <w:numPr>
          <w:ilvl w:val="0"/>
          <w:numId w:val="2"/>
        </w:numPr>
        <w:shd w:val="clear" w:color="auto" w:fill="FFFFFF"/>
        <w:spacing w:after="0" w:line="320" w:lineRule="atLeast"/>
        <w:ind w:left="300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znamovat důvod jejich neúspěchu</w:t>
      </w:r>
    </w:p>
    <w:p w:rsidR="001C1183" w:rsidRPr="00366D24" w:rsidRDefault="001C1183" w:rsidP="001C1183">
      <w:pPr>
        <w:shd w:val="clear" w:color="auto" w:fill="FFFFFF"/>
        <w:spacing w:before="150" w:after="150" w:line="320" w:lineRule="atLeast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u w:val="single"/>
          <w:lang w:eastAsia="cs-CZ"/>
        </w:rPr>
      </w:pPr>
      <w:r w:rsidRPr="00366D24">
        <w:rPr>
          <w:rFonts w:ascii="Times New Roman" w:eastAsia="Times New Roman" w:hAnsi="Times New Roman" w:cs="Times New Roman"/>
          <w:b/>
          <w:bCs/>
          <w:color w:val="474220"/>
          <w:sz w:val="24"/>
          <w:szCs w:val="24"/>
          <w:u w:val="single"/>
          <w:lang w:eastAsia="cs-CZ"/>
        </w:rPr>
        <w:t>Shrnutí obecných zásad hodnocení žáků s SPU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nejprve vysvětlit ostatním žákům ve třídě a na třídní schůzce i rodičům, proč uplatňuje k některým dětem rozdílný přístup v hodnocení (to nebude potřebné, zvolí-li sám u všech ž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áků typ formativního hodnocení)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měl by žáka chválit i za snahu, nejen za dosažený výsledek, a poskytnout mu průb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ěžně zpětnou vazbu k jeho práci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u každého žáka musí vycházet z konkrétních symptomů jeho obtíží – i když terminologicky se diagnózy označují stejně, u jednotlivých žáků s SPU dochází k  odlišným projevům (tz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n., že učitel zohledňuje</w:t>
      </w: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ty chyby, které jsou projevem specifické poruchy toho kte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rého konkrétního žáka)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netolerovat lajdáctví žáka a 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absenci veškeré domácí přípravy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neopomíjet motivační složku hodnocení – tj. například u žáka s SPU, o kterém víme, že se snaží, připravuje apod. a nezvládne dobře například písemné cvičení, nebudeme ho hodnotit známkou, ale například jen počtem chyb, určitý druh specifické chyby například v diktátu, který se vícekrát objevuje ve cvičení považovat za chybu jednu, ústně se přesvědčit o skutečných vědomostech a 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dle toho přidělit hodnocení aj.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hodnotit pouze ty jevy, které žák zvládl, vždy preferovat kvalitu zpracování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 nad jeho množstvím (kvantitou)</w:t>
      </w:r>
    </w:p>
    <w:p w:rsidR="001C1183" w:rsidRPr="006018B2" w:rsidRDefault="001C1183" w:rsidP="001C1183">
      <w:pPr>
        <w:numPr>
          <w:ilvl w:val="0"/>
          <w:numId w:val="3"/>
        </w:numP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poskytovat zpětnou vazbu, jak se příště selhání 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vyvarovat, jak chyby eliminovat</w:t>
      </w:r>
    </w:p>
    <w:p w:rsidR="001C1183" w:rsidRPr="00E34949" w:rsidRDefault="001C1183" w:rsidP="001C1183">
      <w:pPr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after="0" w:line="32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  <w:r w:rsidRPr="00366D24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specifický přístup v hodnocení aplikovat do všech předmětů, do nichž se příznak</w:t>
      </w:r>
      <w:r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 xml:space="preserve">y obtíží </w:t>
      </w:r>
      <w:r w:rsidRPr="00E34949"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  <w:t>promítají</w:t>
      </w:r>
    </w:p>
    <w:p w:rsidR="00E34949" w:rsidRPr="00E34949" w:rsidRDefault="00E34949" w:rsidP="00E34949">
      <w:pPr>
        <w:pBdr>
          <w:bottom w:val="single" w:sz="6" w:space="1" w:color="auto"/>
        </w:pBdr>
        <w:shd w:val="clear" w:color="auto" w:fill="FFFFFF"/>
        <w:spacing w:after="0" w:line="320" w:lineRule="atLeast"/>
        <w:ind w:left="-60"/>
        <w:jc w:val="both"/>
        <w:textAlignment w:val="top"/>
        <w:rPr>
          <w:rFonts w:ascii="Times New Roman" w:eastAsia="Times New Roman" w:hAnsi="Times New Roman" w:cs="Times New Roman"/>
          <w:color w:val="474220"/>
          <w:sz w:val="24"/>
          <w:szCs w:val="24"/>
          <w:lang w:eastAsia="cs-CZ"/>
        </w:rPr>
      </w:pPr>
    </w:p>
    <w:p w:rsidR="00E34949" w:rsidRDefault="00E34949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Style w:val="Siln"/>
          <w:color w:val="474220"/>
        </w:rPr>
      </w:pPr>
    </w:p>
    <w:p w:rsidR="00E17B75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Style w:val="Siln"/>
          <w:color w:val="474220"/>
        </w:rPr>
      </w:pPr>
      <w:r w:rsidRPr="008D2C69">
        <w:rPr>
          <w:rStyle w:val="Siln"/>
          <w:color w:val="474220"/>
        </w:rPr>
        <w:t xml:space="preserve">Aktuální legislativní rámec v oblasti hodnocení žáků intaktních a žáků se speciálními </w:t>
      </w:r>
      <w:r>
        <w:rPr>
          <w:rStyle w:val="Siln"/>
          <w:color w:val="474220"/>
        </w:rPr>
        <w:t xml:space="preserve">  </w:t>
      </w:r>
      <w:r w:rsidRPr="008D2C69">
        <w:rPr>
          <w:rStyle w:val="Siln"/>
          <w:color w:val="474220"/>
        </w:rPr>
        <w:t>vzdělávacími potřebami</w:t>
      </w:r>
    </w:p>
    <w:p w:rsidR="001C1183" w:rsidRPr="00E17B75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b/>
          <w:bCs/>
          <w:color w:val="474220"/>
        </w:rPr>
      </w:pPr>
      <w:r w:rsidRPr="008D2C69">
        <w:rPr>
          <w:rFonts w:ascii="Arial" w:hAnsi="Arial" w:cs="Arial"/>
          <w:color w:val="474220"/>
        </w:rPr>
        <w:br/>
      </w:r>
      <w:r w:rsidRPr="008D2C69">
        <w:rPr>
          <w:color w:val="474220"/>
        </w:rPr>
        <w:t xml:space="preserve"> SVP nejsou vázány na diagnózy, ale na potřebu podpůrných opatření. </w:t>
      </w:r>
    </w:p>
    <w:p w:rsidR="001C1183" w:rsidRPr="008D2C69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color w:val="474220"/>
        </w:rPr>
        <w:t>   </w:t>
      </w:r>
      <w:r w:rsidRPr="008D2C69">
        <w:rPr>
          <w:rStyle w:val="Siln"/>
          <w:i/>
          <w:iCs/>
          <w:color w:val="474220"/>
        </w:rPr>
        <w:t>A) Školský zákon 561/2004 Sb.) ve znění zákona 82/ 2015 Sb.)</w:t>
      </w:r>
      <w:r w:rsidRPr="008D2C69">
        <w:rPr>
          <w:color w:val="474220"/>
        </w:rPr>
        <w:t xml:space="preserve"> s plnou účinností od září 2016 </w:t>
      </w:r>
    </w:p>
    <w:p w:rsidR="001C1183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Style w:val="Siln"/>
          <w:i/>
          <w:iCs/>
          <w:color w:val="474220"/>
        </w:rPr>
      </w:pPr>
      <w:r w:rsidRPr="008D2C69">
        <w:rPr>
          <w:color w:val="474220"/>
        </w:rPr>
        <w:t>  </w:t>
      </w:r>
      <w:r w:rsidRPr="008D2C69">
        <w:rPr>
          <w:rStyle w:val="Siln"/>
          <w:i/>
          <w:iCs/>
          <w:color w:val="474220"/>
        </w:rPr>
        <w:t>§2 zásady a cíle vzdělávání</w:t>
      </w:r>
    </w:p>
    <w:p w:rsidR="001C1183" w:rsidRPr="00E34949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color w:val="474220"/>
        </w:rPr>
      </w:pPr>
      <w:r>
        <w:rPr>
          <w:color w:val="474220"/>
        </w:rPr>
        <w:t>H</w:t>
      </w:r>
      <w:r w:rsidRPr="008D2C69">
        <w:rPr>
          <w:color w:val="474220"/>
        </w:rPr>
        <w:t>ovoří v písm. b) o zohledňování vzdělávacích potřeb jednotlivce. Znamená to, že učitel individualizuje svůj přístup a zohledňuje vzdělávací potřeby každého žáka. K tomu můžeme vztáhnout i písm. g) hodnocení výsledků vzdělávání vzhledem k dosahování cílů vzdělávání stanovených tímto zákonem a vzdělávacími programy – tj. jsou stanoveny obsahy a výstupy a je hodnocena míra jejich dosažení.</w:t>
      </w:r>
    </w:p>
    <w:p w:rsidR="001C1183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Style w:val="Siln"/>
          <w:i/>
          <w:iCs/>
          <w:color w:val="474220"/>
        </w:rPr>
      </w:pPr>
      <w:r w:rsidRPr="008D2C69">
        <w:rPr>
          <w:rStyle w:val="Siln"/>
          <w:i/>
          <w:iCs/>
          <w:color w:val="474220"/>
        </w:rPr>
        <w:t>§16 žáci se speciálními vzdělávacími potřebami</w:t>
      </w:r>
    </w:p>
    <w:p w:rsidR="00E17B75" w:rsidRPr="00E17B75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color w:val="474220"/>
        </w:rPr>
      </w:pPr>
      <w:r w:rsidRPr="008D2C69">
        <w:rPr>
          <w:color w:val="474220"/>
        </w:rPr>
        <w:lastRenderedPageBreak/>
        <w:t xml:space="preserve">Váže definici SVP na potřebnost podpůrných opatření, samotná úprava hodnocení je již podpůrným opatřením, žáci mají právo na úpravy ve vzdělávání odpovídající jejich možnostem a potřebám, na zajištění podmínek vzdělávání. </w:t>
      </w:r>
    </w:p>
    <w:p w:rsidR="001C1183" w:rsidRDefault="001C1183" w:rsidP="00E17B75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rStyle w:val="Siln"/>
          <w:i/>
          <w:iCs/>
          <w:color w:val="474220"/>
        </w:rPr>
      </w:pPr>
      <w:r w:rsidRPr="008D2C69">
        <w:rPr>
          <w:rStyle w:val="Siln"/>
          <w:i/>
          <w:iCs/>
          <w:color w:val="474220"/>
        </w:rPr>
        <w:t xml:space="preserve"> §51 Hodnocení výsledků vzdělávání </w:t>
      </w:r>
    </w:p>
    <w:p w:rsidR="001C1183" w:rsidRPr="00C97D79" w:rsidRDefault="001C1183" w:rsidP="001C1183">
      <w:pPr>
        <w:pStyle w:val="Normlnweb"/>
        <w:shd w:val="clear" w:color="auto" w:fill="FFFFFF"/>
        <w:spacing w:before="0" w:after="0" w:line="320" w:lineRule="atLeast"/>
        <w:jc w:val="both"/>
        <w:textAlignment w:val="top"/>
        <w:rPr>
          <w:b/>
          <w:bCs/>
          <w:i/>
          <w:iCs/>
          <w:color w:val="474220"/>
        </w:rPr>
      </w:pPr>
      <w:r w:rsidRPr="008D2C69">
        <w:rPr>
          <w:color w:val="474220"/>
        </w:rPr>
        <w:t>Odst. 2, 3, 4 – klasifikace, slovní hodnocení či kombinace obojího – rozhoduje ředitel školy se souhlasem školské rady, v případě přestupu převod slovního hodnocení na klasifikaci či klasifikace na slovní hodnocení na žádost nové školy nebo zákonného zástupce; pro účely přijímacího řízení na SŠ musí ZŠ převést slovní hodnocení na klasifikaci (známky) u žáka s vývojovou poruchou rozhodne ředitel školy o užití slovního hodnocení na základě žádosti</w:t>
      </w:r>
    </w:p>
    <w:p w:rsidR="001C1183" w:rsidRPr="008D2C69" w:rsidRDefault="001C1183" w:rsidP="001C1183">
      <w:pPr>
        <w:pStyle w:val="Normlnweb"/>
        <w:shd w:val="clear" w:color="auto" w:fill="FFFFFF"/>
        <w:spacing w:before="0" w:after="0" w:line="320" w:lineRule="atLeast"/>
        <w:textAlignment w:val="top"/>
        <w:rPr>
          <w:rFonts w:ascii="Arial" w:hAnsi="Arial" w:cs="Arial"/>
          <w:color w:val="474220"/>
        </w:rPr>
      </w:pPr>
      <w:r>
        <w:rPr>
          <w:color w:val="474220"/>
        </w:rPr>
        <w:t>z</w:t>
      </w:r>
      <w:r w:rsidRPr="008D2C69">
        <w:rPr>
          <w:color w:val="474220"/>
        </w:rPr>
        <w:t>ákonného</w:t>
      </w:r>
      <w:r>
        <w:rPr>
          <w:color w:val="474220"/>
        </w:rPr>
        <w:t xml:space="preserve"> </w:t>
      </w:r>
      <w:r w:rsidRPr="008D2C69">
        <w:rPr>
          <w:color w:val="474220"/>
        </w:rPr>
        <w:t>zástupce</w:t>
      </w:r>
      <w:r>
        <w:rPr>
          <w:color w:val="474220"/>
        </w:rPr>
        <w:t xml:space="preserve"> </w:t>
      </w:r>
      <w:r w:rsidRPr="008D2C69">
        <w:rPr>
          <w:color w:val="474220"/>
        </w:rPr>
        <w:t>žáka</w:t>
      </w:r>
      <w:r>
        <w:rPr>
          <w:color w:val="474220"/>
        </w:rPr>
        <w:t>.</w:t>
      </w:r>
      <w:r w:rsidRPr="008D2C69">
        <w:rPr>
          <w:rFonts w:ascii="Arial" w:hAnsi="Arial" w:cs="Arial"/>
          <w:color w:val="474220"/>
        </w:rPr>
        <w:br/>
      </w:r>
      <w:r w:rsidRPr="008D2C69">
        <w:rPr>
          <w:rFonts w:ascii="Arial" w:hAnsi="Arial" w:cs="Arial"/>
          <w:color w:val="474220"/>
        </w:rPr>
        <w:br/>
      </w:r>
      <w:r w:rsidRPr="008D2C69">
        <w:rPr>
          <w:color w:val="474220"/>
        </w:rPr>
        <w:t>   </w:t>
      </w:r>
      <w:r w:rsidRPr="008D2C69">
        <w:rPr>
          <w:rStyle w:val="Siln"/>
          <w:i/>
          <w:iCs/>
          <w:color w:val="474220"/>
        </w:rPr>
        <w:t xml:space="preserve">B) Vyhláška 73/2005 Sb., ve znění vyhlášky 103/2014 Sb., v připravovaném znění vyhlášky 27/2016 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color w:val="474220"/>
        </w:rPr>
        <w:t> </w:t>
      </w:r>
      <w:r w:rsidRPr="008D2C69">
        <w:rPr>
          <w:rStyle w:val="Siln"/>
          <w:i/>
          <w:iCs/>
          <w:color w:val="474220"/>
        </w:rPr>
        <w:t>§ 3 přístup v souladu s nejlepším zájmem žáka</w:t>
      </w:r>
      <w:r w:rsidRPr="008D2C69">
        <w:rPr>
          <w:color w:val="474220"/>
        </w:rPr>
        <w:t>, s jeho právem se vyjádřit ke všem podstatným záležitostem týkajícím se jeho vzdělávání, s přihlédnutím k jeho věku a stupni vývoje, srozumitelným způsobem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color w:val="474220"/>
        </w:rPr>
        <w:t> </w:t>
      </w:r>
      <w:r w:rsidRPr="008D2C69">
        <w:rPr>
          <w:rStyle w:val="Siln"/>
          <w:i/>
          <w:iCs/>
          <w:color w:val="474220"/>
        </w:rPr>
        <w:t>příloha 1 vyhlášky 27/2016 Sb.)</w:t>
      </w:r>
      <w:r w:rsidRPr="008D2C69">
        <w:rPr>
          <w:color w:val="474220"/>
        </w:rPr>
        <w:t xml:space="preserve"> přináší přehled podpůrných opatření (PO) členěných do pěti stupňů (část A) a v rámci každého stupně se věnuje pozornost i tématu hodnocení. Je zřejmé, že základní teze hodnocení se prolínají všemi stupni PO, lišit se budou kritéria vzhledem ke stanoveným obsahům a výstupům vzdělávání. Všechny stupně podpory kladou důraz na motivaci k učení, nastavení kritérií tak, aby podporovala žáka k vlastnímu pokroku (informativní, korektivní, jasně a srozumitelně formulovaná) Hodnocení žáků souvisí nutně s definováním obsahu a výstupu vzdělávání, tj. musíme sledovat i tuto kategorii PO a její změny: 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rStyle w:val="Siln"/>
          <w:i/>
          <w:iCs/>
          <w:color w:val="474220"/>
        </w:rPr>
        <w:t>   Od stupně 2 PO</w:t>
      </w:r>
      <w:r w:rsidRPr="008D2C69">
        <w:rPr>
          <w:color w:val="474220"/>
        </w:rPr>
        <w:t xml:space="preserve"> je deklarovaná možnost úpravy obsahu vzdělávání v dílčích oblastech – na základě doporučení školského poradenského zařízení (ŠPZ). Od stupně 3 PO se hovoří o tom, že obsah učiva může být v odůvodněných případech modifikován. Výstupy a výsledky vzděláván se mohou upravovat pouze pro žáky s LMR podle RVP ZV. 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rStyle w:val="Siln"/>
          <w:i/>
          <w:iCs/>
          <w:color w:val="474220"/>
        </w:rPr>
        <w:t>   Ve 4. stupni PO</w:t>
      </w:r>
      <w:r w:rsidRPr="008D2C69">
        <w:rPr>
          <w:color w:val="474220"/>
        </w:rPr>
        <w:t xml:space="preserve"> se předpokládá úprava obsahu vzdělávání v řadě oblastí a též nově i úprava výstupů vzdělávání s cílem zachování motivace ke vzdělávání a přípravy na život. V 5. PO stupni je obsah učiva zpravidla modifikován a také výrazně redukován vzhledem k možnostem žáků, pracuje se podle upraveného ŠVP + IVP, vzdělávání podle RVP pro obor základní škola speciální. Podle toto jsou upraveny i výstupy vzdělávání.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color w:val="474220"/>
        </w:rPr>
        <w:t>   </w:t>
      </w:r>
      <w:r w:rsidRPr="008D2C69">
        <w:rPr>
          <w:rStyle w:val="Siln"/>
          <w:i/>
          <w:iCs/>
          <w:color w:val="474220"/>
        </w:rPr>
        <w:t xml:space="preserve">C) Vyhláška 48/2005 Sb. ve znění vyhlášky 256/2012 Sb. o základním vzdělávání a některých náležitostech plnění povinné školní docházky 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color w:val="474220"/>
        </w:rPr>
        <w:t> </w:t>
      </w:r>
      <w:r w:rsidRPr="008D2C69">
        <w:rPr>
          <w:rStyle w:val="Siln"/>
          <w:i/>
          <w:iCs/>
          <w:color w:val="474220"/>
        </w:rPr>
        <w:t>§ 14 Hodnocení žáků</w:t>
      </w:r>
      <w:r w:rsidRPr="008D2C69">
        <w:rPr>
          <w:color w:val="474220"/>
        </w:rPr>
        <w:t xml:space="preserve"> - odst. 1, 2 hovoří o zdůvodněném, odborně správném a doložitelném hodnocením, respektujícím individuální vzdělávací potřeby žáků a doporučení školského poradenského zařízení. Pravidla hodnocení žáků jsou součástí školního řádu a obsahují zejména: a) zásady a způsob hodnocení a sebehodnocení výsledků vzdělávání a chování žáků, včetně získávání podkladů pro hodnocení, b) kritéria pro hodnocení.</w:t>
      </w:r>
    </w:p>
    <w:p w:rsidR="001C1183" w:rsidRPr="008D2C69" w:rsidRDefault="001C1183" w:rsidP="001C1183">
      <w:pPr>
        <w:pStyle w:val="Normlnweb"/>
        <w:shd w:val="clear" w:color="auto" w:fill="FFFFFF"/>
        <w:spacing w:line="320" w:lineRule="atLeast"/>
        <w:jc w:val="both"/>
        <w:textAlignment w:val="top"/>
        <w:rPr>
          <w:rFonts w:ascii="Arial" w:hAnsi="Arial" w:cs="Arial"/>
          <w:color w:val="474220"/>
        </w:rPr>
      </w:pPr>
      <w:r w:rsidRPr="008D2C69">
        <w:rPr>
          <w:rStyle w:val="Siln"/>
          <w:i/>
          <w:iCs/>
          <w:color w:val="474220"/>
        </w:rPr>
        <w:lastRenderedPageBreak/>
        <w:t> § 15 Hodnocení žáků na vysvědčení</w:t>
      </w:r>
      <w:r w:rsidRPr="008D2C69">
        <w:rPr>
          <w:color w:val="474220"/>
        </w:rPr>
        <w:t xml:space="preserve"> – v odst. 2 zpřesňuje užití slovního hodnocení (zřejmá úroveň vzdělání žáka, které dosáhl zejména ve vztahu k očekávaným výstupům a ke svým vzdělávacím a osobnostním předpokladům a věku. V odst. 5 se hovoří o možnosti doplnit klasifikaci výsledků vzdělávání slovním hodnocením, které bude obsahovat i hodnocení klíčových kompetencí vymezených RVP.</w:t>
      </w:r>
    </w:p>
    <w:p w:rsidR="001C1183" w:rsidRPr="00E45778" w:rsidRDefault="00A12011" w:rsidP="00E4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Touto částí </w:t>
      </w:r>
      <w:r w:rsidR="00196976">
        <w:rPr>
          <w:rFonts w:ascii="Times New Roman" w:hAnsi="Times New Roman" w:cs="Times New Roman"/>
          <w:b/>
          <w:sz w:val="28"/>
          <w:szCs w:val="28"/>
        </w:rPr>
        <w:t xml:space="preserve">dodatku </w:t>
      </w:r>
      <w:r w:rsidR="00196976" w:rsidRPr="00E34949">
        <w:rPr>
          <w:rFonts w:ascii="Times New Roman" w:hAnsi="Times New Roman" w:cs="Times New Roman"/>
          <w:b/>
          <w:sz w:val="28"/>
          <w:szCs w:val="28"/>
        </w:rPr>
        <w:t>(I. b) se</w:t>
      </w:r>
      <w:r w:rsidR="004B6594" w:rsidRPr="00E34949">
        <w:rPr>
          <w:rFonts w:ascii="Times New Roman" w:hAnsi="Times New Roman" w:cs="Times New Roman"/>
          <w:b/>
          <w:sz w:val="28"/>
          <w:szCs w:val="28"/>
        </w:rPr>
        <w:t xml:space="preserve"> doplňuje kapitola 5</w:t>
      </w:r>
      <w:r w:rsidR="00E34949" w:rsidRPr="00E34949">
        <w:rPr>
          <w:rFonts w:ascii="Times New Roman" w:hAnsi="Times New Roman" w:cs="Times New Roman"/>
          <w:b/>
          <w:sz w:val="28"/>
          <w:szCs w:val="28"/>
        </w:rPr>
        <w:t>. Hodnocení - bod 5.</w:t>
      </w:r>
    </w:p>
    <w:p w:rsidR="001C1183" w:rsidRPr="00E17B75" w:rsidRDefault="001C1183" w:rsidP="00E17B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B75">
        <w:rPr>
          <w:rFonts w:ascii="Times New Roman" w:hAnsi="Times New Roman" w:cs="Times New Roman"/>
          <w:b/>
          <w:sz w:val="28"/>
          <w:szCs w:val="28"/>
          <w:u w:val="single"/>
        </w:rPr>
        <w:t>Aktivita plavání</w:t>
      </w:r>
    </w:p>
    <w:p w:rsidR="001C1183" w:rsidRPr="006767A5" w:rsidRDefault="001C1183" w:rsidP="001C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183" w:rsidRPr="007C4D16" w:rsidRDefault="001C1183" w:rsidP="001C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7C4D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výuka</w:t>
      </w:r>
      <w:r w:rsidRPr="007C4D16">
        <w:rPr>
          <w:rFonts w:ascii="Times New Roman" w:hAnsi="Times New Roman" w:cs="Times New Roman"/>
          <w:sz w:val="24"/>
          <w:szCs w:val="24"/>
        </w:rPr>
        <w:t xml:space="preserve"> bude realizován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4D16">
        <w:rPr>
          <w:rFonts w:ascii="Times New Roman" w:hAnsi="Times New Roman" w:cs="Times New Roman"/>
          <w:sz w:val="24"/>
          <w:szCs w:val="24"/>
        </w:rPr>
        <w:t xml:space="preserve"> </w:t>
      </w:r>
      <w:r w:rsidR="00A12011">
        <w:rPr>
          <w:rFonts w:ascii="Times New Roman" w:hAnsi="Times New Roman" w:cs="Times New Roman"/>
          <w:sz w:val="24"/>
          <w:szCs w:val="24"/>
        </w:rPr>
        <w:t xml:space="preserve">buď v </w:t>
      </w:r>
      <w:r w:rsidR="00196976" w:rsidRPr="007C4D16">
        <w:rPr>
          <w:rFonts w:ascii="Times New Roman" w:hAnsi="Times New Roman" w:cs="Times New Roman"/>
          <w:sz w:val="24"/>
          <w:szCs w:val="24"/>
        </w:rPr>
        <w:t>prvním, nebo</w:t>
      </w:r>
      <w:r w:rsidR="00A12011">
        <w:rPr>
          <w:rFonts w:ascii="Times New Roman" w:hAnsi="Times New Roman" w:cs="Times New Roman"/>
          <w:sz w:val="24"/>
          <w:szCs w:val="24"/>
        </w:rPr>
        <w:t xml:space="preserve"> druhém </w:t>
      </w:r>
      <w:r w:rsidRPr="007C4D16">
        <w:rPr>
          <w:rFonts w:ascii="Times New Roman" w:hAnsi="Times New Roman" w:cs="Times New Roman"/>
          <w:sz w:val="24"/>
          <w:szCs w:val="24"/>
        </w:rPr>
        <w:t xml:space="preserve">pololetí školního roku. Koná se v rozsahu 2 vyučovacích hodin denně po dobu jednoho týdne.  </w:t>
      </w:r>
      <w:r>
        <w:rPr>
          <w:rFonts w:ascii="Times New Roman" w:hAnsi="Times New Roman" w:cs="Times New Roman"/>
          <w:sz w:val="24"/>
          <w:szCs w:val="24"/>
        </w:rPr>
        <w:t>Výuka se</w:t>
      </w:r>
      <w:r w:rsidRPr="007C4D16">
        <w:rPr>
          <w:rFonts w:ascii="Times New Roman" w:hAnsi="Times New Roman" w:cs="Times New Roman"/>
          <w:sz w:val="24"/>
          <w:szCs w:val="24"/>
        </w:rPr>
        <w:t xml:space="preserve"> realizuje v plaveckém bazénu v Domažlicích.</w:t>
      </w:r>
    </w:p>
    <w:p w:rsidR="001C1183" w:rsidRDefault="001C1183" w:rsidP="001C1183">
      <w:pPr>
        <w:rPr>
          <w:rFonts w:ascii="Times New Roman" w:hAnsi="Times New Roman" w:cs="Times New Roman"/>
          <w:sz w:val="24"/>
          <w:szCs w:val="24"/>
        </w:rPr>
      </w:pPr>
      <w:r w:rsidRPr="007C4D16">
        <w:rPr>
          <w:rFonts w:ascii="Times New Roman" w:hAnsi="Times New Roman" w:cs="Times New Roman"/>
          <w:sz w:val="24"/>
          <w:szCs w:val="24"/>
        </w:rPr>
        <w:t>Tato činnost je součástí výuky. V případě, že žák není schopen tuto část tělesné výchovy splnit ze zdravotních důvodů, může zákonný zástupce podat písemnou žádost o uvolnění  řediteli školy.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A5">
        <w:rPr>
          <w:rFonts w:ascii="Times New Roman" w:hAnsi="Times New Roman" w:cs="Times New Roman"/>
          <w:b/>
          <w:sz w:val="24"/>
          <w:szCs w:val="24"/>
        </w:rPr>
        <w:t>Očekávané výstupy 3. ročník (1. období)</w:t>
      </w:r>
    </w:p>
    <w:p w:rsidR="001C1183" w:rsidRPr="006767A5" w:rsidRDefault="001C1183" w:rsidP="001C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A5">
        <w:rPr>
          <w:rFonts w:ascii="Times New Roman" w:hAnsi="Times New Roman" w:cs="Times New Roman"/>
          <w:sz w:val="24"/>
          <w:szCs w:val="24"/>
        </w:rPr>
        <w:t>Adaptuje se na vodní prostředí, dodržuje hygienu plavání, zvládá v souladu s individuálními předpoklady základní plavecké dovednosti.</w:t>
      </w:r>
    </w:p>
    <w:p w:rsidR="001C1183" w:rsidRDefault="001C1183" w:rsidP="001C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A5">
        <w:rPr>
          <w:rFonts w:ascii="Times New Roman" w:hAnsi="Times New Roman" w:cs="Times New Roman"/>
          <w:sz w:val="24"/>
          <w:szCs w:val="24"/>
        </w:rPr>
        <w:t>Zvládá v souladu s individuálními předpoklady vybranou plaveckou techniku, prvky sebezáchrany a bezpečnosti.</w:t>
      </w:r>
    </w:p>
    <w:p w:rsidR="001C1183" w:rsidRPr="006767A5" w:rsidRDefault="001C1183" w:rsidP="001C1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183" w:rsidRPr="006767A5" w:rsidRDefault="001C1183" w:rsidP="001C1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A5">
        <w:rPr>
          <w:rFonts w:ascii="Times New Roman" w:hAnsi="Times New Roman" w:cs="Times New Roman"/>
          <w:b/>
          <w:sz w:val="24"/>
          <w:szCs w:val="24"/>
        </w:rPr>
        <w:t>Učivo: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sz w:val="24"/>
          <w:szCs w:val="24"/>
        </w:rPr>
      </w:pPr>
      <w:r w:rsidRPr="006767A5">
        <w:rPr>
          <w:rFonts w:ascii="Times New Roman" w:hAnsi="Times New Roman" w:cs="Times New Roman"/>
          <w:sz w:val="24"/>
          <w:szCs w:val="24"/>
        </w:rPr>
        <w:t>Osobní hygiena, sprchování, otužování, sušení, smluvené signály pro komunikaci v bazénu, nenásilná adaptace na vodní prostředí formou her, orientace ve vodě, splývání na břiše a na zádech bez pomůcky, plavecké dýchání, skoky a pády, plavecké pohyby jednotlivých plaveckých způsobů (prsa, kraul, znak), plavecký způsob prsa (nohy, ruce, souhra – podle individuálních schopností uplavat 100 metrů, dovednosti branného plavání (vznášení, splývání, šlapání vody, základní znak, plavání na boku, záchranářský skok, zanořování, plavání pod vodou a lovení předmětů), bezpečnostní zásady při plavání ve volné přírodě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A5">
        <w:rPr>
          <w:rFonts w:ascii="Times New Roman" w:hAnsi="Times New Roman" w:cs="Times New Roman"/>
          <w:b/>
          <w:sz w:val="24"/>
          <w:szCs w:val="24"/>
        </w:rPr>
        <w:t>Očekávané výstupy 4. a 5. ročník (2. období)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sz w:val="24"/>
          <w:szCs w:val="24"/>
        </w:rPr>
      </w:pPr>
      <w:r w:rsidRPr="006767A5">
        <w:rPr>
          <w:rFonts w:ascii="Times New Roman" w:hAnsi="Times New Roman" w:cs="Times New Roman"/>
          <w:sz w:val="24"/>
          <w:szCs w:val="24"/>
        </w:rPr>
        <w:t>Upevňuje si získané hygienické návyky, uvědomuje si zdravotní význam otužování a plavání, jeho význam pro regeneraci a rehabilitaci a pro zvyšování fyzické zdatnosti, zná smluvené signály v prostředí bazénů a reaguje na ně, dodržuje zásady bezpečnosti při plavání a při pobytu v areálu bazénu a ve volné přírodě. Zvládne plavecký způsob prsa, skočí do vody, seznámí se s dalšími plaveckými způsoby (znak, kraul, delfín), seznámí se s dovednostmi branného a záchranného plavání a s prvky sebezáchrany.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A5">
        <w:rPr>
          <w:rFonts w:ascii="Times New Roman" w:hAnsi="Times New Roman" w:cs="Times New Roman"/>
          <w:b/>
          <w:sz w:val="24"/>
          <w:szCs w:val="24"/>
        </w:rPr>
        <w:t>Učivo:</w:t>
      </w:r>
    </w:p>
    <w:p w:rsidR="001C1183" w:rsidRPr="006767A5" w:rsidRDefault="001C1183" w:rsidP="001C1183">
      <w:pPr>
        <w:jc w:val="both"/>
        <w:rPr>
          <w:rFonts w:ascii="Times New Roman" w:hAnsi="Times New Roman" w:cs="Times New Roman"/>
          <w:sz w:val="24"/>
          <w:szCs w:val="24"/>
        </w:rPr>
      </w:pPr>
      <w:r w:rsidRPr="006767A5">
        <w:rPr>
          <w:rFonts w:ascii="Times New Roman" w:hAnsi="Times New Roman" w:cs="Times New Roman"/>
          <w:sz w:val="24"/>
          <w:szCs w:val="24"/>
        </w:rPr>
        <w:t>Zdokonalení plaveckého způsobu prsa, prsová obrátka, skoky střemhlav a startovní skok, další plavecký způsob (plavecká technika – prvkové plavání - kraul, znak, delfí</w:t>
      </w:r>
      <w:r>
        <w:rPr>
          <w:rFonts w:ascii="Times New Roman" w:hAnsi="Times New Roman" w:cs="Times New Roman"/>
          <w:sz w:val="24"/>
          <w:szCs w:val="24"/>
        </w:rPr>
        <w:t>n), rozvoj plavecké vytrvalosti, z</w:t>
      </w:r>
      <w:r w:rsidRPr="006767A5">
        <w:rPr>
          <w:rFonts w:ascii="Times New Roman" w:hAnsi="Times New Roman" w:cs="Times New Roman"/>
          <w:sz w:val="24"/>
          <w:szCs w:val="24"/>
        </w:rPr>
        <w:t xml:space="preserve">áchranářský kraul, plavání pod vodou a lovení předmětů, plavání ve </w:t>
      </w:r>
      <w:r w:rsidRPr="006767A5">
        <w:rPr>
          <w:rFonts w:ascii="Times New Roman" w:hAnsi="Times New Roman" w:cs="Times New Roman"/>
          <w:sz w:val="24"/>
          <w:szCs w:val="24"/>
        </w:rPr>
        <w:lastRenderedPageBreak/>
        <w:t>ztížených podmínkách, dopomoc unavenému plavci (jedním plavcem, dvěma plavci a skupinou plavců), bezpečnostní zásady při plavání ve volné přírodě. Účast na třídních a ročníkových závodech v plavání.</w:t>
      </w:r>
    </w:p>
    <w:p w:rsidR="001C1183" w:rsidRPr="00E45778" w:rsidRDefault="00E45778">
      <w:pPr>
        <w:rPr>
          <w:rFonts w:ascii="Times New Roman" w:hAnsi="Times New Roman" w:cs="Times New Roman"/>
          <w:b/>
          <w:sz w:val="24"/>
          <w:szCs w:val="24"/>
        </w:rPr>
      </w:pPr>
      <w:r w:rsidRPr="00E45778">
        <w:rPr>
          <w:rFonts w:ascii="Times New Roman" w:hAnsi="Times New Roman" w:cs="Times New Roman"/>
          <w:b/>
          <w:sz w:val="24"/>
          <w:szCs w:val="24"/>
        </w:rPr>
        <w:t>Tato část dodatku doplňuje ŠVP 1. stupeň – Vzdělávací oblast  „ Člověk a zdraví“ předmět</w:t>
      </w:r>
      <w:r>
        <w:rPr>
          <w:rFonts w:ascii="Times New Roman" w:hAnsi="Times New Roman" w:cs="Times New Roman"/>
          <w:b/>
          <w:sz w:val="24"/>
          <w:szCs w:val="24"/>
        </w:rPr>
        <w:t xml:space="preserve"> -T</w:t>
      </w:r>
      <w:r w:rsidRPr="00E45778">
        <w:rPr>
          <w:rFonts w:ascii="Times New Roman" w:hAnsi="Times New Roman" w:cs="Times New Roman"/>
          <w:b/>
          <w:sz w:val="24"/>
          <w:szCs w:val="24"/>
        </w:rPr>
        <w:t>ělesná výchova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45778">
        <w:rPr>
          <w:rFonts w:ascii="Times New Roman" w:hAnsi="Times New Roman" w:cs="Times New Roman"/>
          <w:b/>
          <w:sz w:val="24"/>
          <w:szCs w:val="24"/>
        </w:rPr>
        <w:t xml:space="preserve"> upřesňuje očekávané výstupy a učivo pro aktivitu„</w:t>
      </w:r>
      <w:r>
        <w:rPr>
          <w:rFonts w:ascii="Times New Roman" w:hAnsi="Times New Roman" w:cs="Times New Roman"/>
          <w:b/>
          <w:sz w:val="24"/>
          <w:szCs w:val="24"/>
        </w:rPr>
        <w:t>Plavání“.</w:t>
      </w:r>
    </w:p>
    <w:sectPr w:rsidR="001C1183" w:rsidRPr="00E45778" w:rsidSect="00C8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518"/>
    <w:multiLevelType w:val="multilevel"/>
    <w:tmpl w:val="6B8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17D"/>
    <w:multiLevelType w:val="hybridMultilevel"/>
    <w:tmpl w:val="1BB0B6CE"/>
    <w:lvl w:ilvl="0" w:tplc="4104BA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2CAB"/>
    <w:multiLevelType w:val="hybridMultilevel"/>
    <w:tmpl w:val="9B6043BE"/>
    <w:lvl w:ilvl="0" w:tplc="0D723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8A6"/>
    <w:multiLevelType w:val="hybridMultilevel"/>
    <w:tmpl w:val="C0AE6752"/>
    <w:lvl w:ilvl="0" w:tplc="65B42C8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198423B"/>
    <w:multiLevelType w:val="hybridMultilevel"/>
    <w:tmpl w:val="A08478D8"/>
    <w:lvl w:ilvl="0" w:tplc="1AC413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83E45B9"/>
    <w:multiLevelType w:val="hybridMultilevel"/>
    <w:tmpl w:val="DDCA0896"/>
    <w:lvl w:ilvl="0" w:tplc="142C4E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5A2B09"/>
    <w:multiLevelType w:val="multilevel"/>
    <w:tmpl w:val="415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0C26"/>
    <w:multiLevelType w:val="hybridMultilevel"/>
    <w:tmpl w:val="1AA0B0FA"/>
    <w:lvl w:ilvl="0" w:tplc="0C046012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435"/>
    <w:rsid w:val="00010435"/>
    <w:rsid w:val="00030419"/>
    <w:rsid w:val="00060042"/>
    <w:rsid w:val="00196976"/>
    <w:rsid w:val="001C1183"/>
    <w:rsid w:val="002C65D3"/>
    <w:rsid w:val="003A247F"/>
    <w:rsid w:val="003B248F"/>
    <w:rsid w:val="004B6594"/>
    <w:rsid w:val="004E2F3C"/>
    <w:rsid w:val="005C47DF"/>
    <w:rsid w:val="005F38C6"/>
    <w:rsid w:val="0089025B"/>
    <w:rsid w:val="00A12011"/>
    <w:rsid w:val="00AF417B"/>
    <w:rsid w:val="00C8636A"/>
    <w:rsid w:val="00D207B5"/>
    <w:rsid w:val="00D75576"/>
    <w:rsid w:val="00DB6F2E"/>
    <w:rsid w:val="00E17B75"/>
    <w:rsid w:val="00E34949"/>
    <w:rsid w:val="00E45778"/>
    <w:rsid w:val="00E8418C"/>
    <w:rsid w:val="00E84BA6"/>
    <w:rsid w:val="00F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6B2C"/>
  <w15:docId w15:val="{0D86DA5C-7F6D-40C0-BFCB-F0DA1EC7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4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C11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183"/>
    <w:rPr>
      <w:b/>
      <w:bCs/>
    </w:rPr>
  </w:style>
  <w:style w:type="character" w:styleId="Hypertextovodkaz">
    <w:name w:val="Hyperlink"/>
    <w:uiPriority w:val="99"/>
    <w:unhideWhenUsed/>
    <w:rsid w:val="00E349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ejov@obec.cz" TargetMode="External"/><Relationship Id="rId5" Type="http://schemas.openxmlformats.org/officeDocument/2006/relationships/hyperlink" Target="mailto:zsblizejov@razd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dostalovai</dc:creator>
  <cp:lastModifiedBy>L. Hejtman</cp:lastModifiedBy>
  <cp:revision>17</cp:revision>
  <cp:lastPrinted>2018-06-26T07:42:00Z</cp:lastPrinted>
  <dcterms:created xsi:type="dcterms:W3CDTF">2018-05-27T10:52:00Z</dcterms:created>
  <dcterms:modified xsi:type="dcterms:W3CDTF">2018-06-26T07:46:00Z</dcterms:modified>
</cp:coreProperties>
</file>